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89457" w14:textId="077BB3EE" w:rsidR="00487256" w:rsidRPr="00022812" w:rsidRDefault="00D72CEE" w:rsidP="00493145">
      <w:pPr>
        <w:spacing w:line="240" w:lineRule="auto"/>
        <w:jc w:val="center"/>
        <w:rPr>
          <w:rFonts w:ascii="Montserrat" w:eastAsia="Arial" w:hAnsi="Montserrat" w:cs="Arial"/>
          <w:b/>
          <w:color w:val="691C20"/>
          <w:sz w:val="20"/>
          <w:szCs w:val="20"/>
          <w:lang w:eastAsia="es-MX"/>
        </w:rPr>
      </w:pPr>
      <w:r w:rsidRPr="00022812">
        <w:rPr>
          <w:rFonts w:ascii="Montserrat" w:eastAsia="Arial" w:hAnsi="Montserrat" w:cs="Arial"/>
          <w:b/>
          <w:color w:val="691C20"/>
          <w:sz w:val="20"/>
          <w:szCs w:val="20"/>
          <w:lang w:eastAsia="es-MX"/>
        </w:rPr>
        <w:t>ANEXO</w:t>
      </w:r>
      <w:r w:rsidR="002A596D" w:rsidRPr="00022812">
        <w:rPr>
          <w:rFonts w:ascii="Montserrat" w:eastAsia="Arial" w:hAnsi="Montserrat" w:cs="Arial"/>
          <w:b/>
          <w:color w:val="691C20"/>
          <w:sz w:val="20"/>
          <w:szCs w:val="20"/>
          <w:lang w:eastAsia="es-MX"/>
        </w:rPr>
        <w:t xml:space="preserve"> </w:t>
      </w:r>
      <w:r w:rsidR="00CC3811">
        <w:rPr>
          <w:rFonts w:ascii="Montserrat" w:eastAsia="Arial" w:hAnsi="Montserrat" w:cs="Arial"/>
          <w:b/>
          <w:color w:val="691C20"/>
          <w:sz w:val="20"/>
          <w:szCs w:val="20"/>
          <w:lang w:eastAsia="es-MX"/>
        </w:rPr>
        <w:t>1</w:t>
      </w:r>
      <w:r w:rsidR="00587F8C" w:rsidRPr="00022812">
        <w:rPr>
          <w:rFonts w:ascii="Montserrat" w:eastAsia="Arial" w:hAnsi="Montserrat" w:cs="Arial"/>
          <w:b/>
          <w:color w:val="691C20"/>
          <w:sz w:val="20"/>
          <w:szCs w:val="20"/>
          <w:lang w:eastAsia="es-MX"/>
        </w:rPr>
        <w:t>: ACTA DE CONSTITUCIÓN DEL COMITÉ DE CONTRALORÍA SOCIAL</w:t>
      </w:r>
      <w:r w:rsidR="00E12FAE" w:rsidRPr="00022812">
        <w:rPr>
          <w:rFonts w:ascii="Montserrat" w:eastAsia="Arial" w:hAnsi="Montserrat" w:cs="Arial"/>
          <w:b/>
          <w:color w:val="691C20"/>
          <w:sz w:val="20"/>
          <w:szCs w:val="20"/>
          <w:lang w:eastAsia="es-MX"/>
        </w:rPr>
        <w:t xml:space="preserve"> / ESCRITO LIBRE</w:t>
      </w:r>
    </w:p>
    <w:p w14:paraId="6BE25D63" w14:textId="2E20DDA8" w:rsidR="00B86402" w:rsidRPr="001945C0" w:rsidRDefault="00B86402" w:rsidP="00F84492">
      <w:pPr>
        <w:tabs>
          <w:tab w:val="center" w:pos="4419"/>
          <w:tab w:val="right" w:pos="8838"/>
        </w:tabs>
        <w:spacing w:line="240" w:lineRule="auto"/>
        <w:jc w:val="center"/>
        <w:rPr>
          <w:rFonts w:ascii="Montserrat" w:eastAsia="Arial" w:hAnsi="Montserrat" w:cs="Arial"/>
          <w:b/>
          <w:sz w:val="20"/>
          <w:szCs w:val="20"/>
          <w:highlight w:val="yellow"/>
          <w:lang w:eastAsia="es-MX"/>
        </w:rPr>
      </w:pPr>
      <w:r w:rsidRPr="001945C0">
        <w:rPr>
          <w:rFonts w:ascii="Montserrat" w:eastAsia="Arial" w:hAnsi="Montserrat" w:cs="Arial"/>
          <w:b/>
          <w:sz w:val="20"/>
          <w:szCs w:val="20"/>
          <w:highlight w:val="yellow"/>
          <w:lang w:eastAsia="es-MX"/>
        </w:rPr>
        <w:t xml:space="preserve">PROGRAMA DE FOMENTO A LA AGRICULTURA, GANADERÍA, PESCA Y ACUICULTURA </w:t>
      </w:r>
      <w:r w:rsidR="0013646B">
        <w:rPr>
          <w:rFonts w:ascii="Montserrat" w:eastAsia="Arial" w:hAnsi="Montserrat" w:cs="Arial"/>
          <w:b/>
          <w:sz w:val="20"/>
          <w:szCs w:val="20"/>
          <w:highlight w:val="yellow"/>
          <w:lang w:eastAsia="es-MX"/>
        </w:rPr>
        <w:t>2024</w:t>
      </w:r>
    </w:p>
    <w:p w14:paraId="1E4F941E" w14:textId="47A67C6D" w:rsidR="00487256" w:rsidRPr="004D3E90" w:rsidRDefault="00B86402" w:rsidP="00F84492">
      <w:pPr>
        <w:tabs>
          <w:tab w:val="center" w:pos="4419"/>
          <w:tab w:val="right" w:pos="8838"/>
        </w:tabs>
        <w:spacing w:line="240" w:lineRule="auto"/>
        <w:jc w:val="center"/>
        <w:rPr>
          <w:rFonts w:ascii="Montserrat" w:eastAsia="Arial" w:hAnsi="Montserrat" w:cs="Arial"/>
          <w:b/>
          <w:sz w:val="20"/>
          <w:szCs w:val="20"/>
          <w:lang w:eastAsia="es-MX"/>
        </w:rPr>
      </w:pPr>
      <w:r w:rsidRPr="001945C0">
        <w:rPr>
          <w:rFonts w:ascii="Montserrat" w:eastAsia="Arial" w:hAnsi="Montserrat" w:cs="Arial"/>
          <w:b/>
          <w:sz w:val="20"/>
          <w:szCs w:val="20"/>
          <w:highlight w:val="yellow"/>
          <w:lang w:eastAsia="es-MX"/>
        </w:rPr>
        <w:t>COMPONENTE BIENPESCA</w:t>
      </w:r>
      <w:r w:rsidR="008A7573">
        <w:rPr>
          <w:rFonts w:ascii="Montserrat" w:eastAsia="Arial" w:hAnsi="Montserrat" w:cs="Arial"/>
          <w:b/>
          <w:sz w:val="20"/>
          <w:szCs w:val="20"/>
          <w:lang w:eastAsia="es-MX"/>
        </w:rPr>
        <w:t xml:space="preserve"> </w:t>
      </w:r>
    </w:p>
    <w:p w14:paraId="7B2A2265" w14:textId="04F24AAB" w:rsidR="00DA1BF5" w:rsidRDefault="00DA1BF5" w:rsidP="00587F8C">
      <w:pPr>
        <w:spacing w:after="0" w:line="240" w:lineRule="auto"/>
        <w:jc w:val="right"/>
        <w:rPr>
          <w:rFonts w:ascii="Montserrat" w:eastAsia="Times New Roman" w:hAnsi="Montserrat" w:cs="Times New Roman"/>
          <w:b/>
          <w:bCs/>
          <w:sz w:val="20"/>
          <w:szCs w:val="20"/>
          <w:lang w:eastAsia="es-MX"/>
        </w:rPr>
      </w:pPr>
      <w:r w:rsidRPr="00DA1BF5">
        <w:rPr>
          <w:rFonts w:ascii="Montserrat" w:eastAsia="Times New Roman" w:hAnsi="Montserrat" w:cs="Times New Roman"/>
          <w:b/>
          <w:bCs/>
          <w:sz w:val="20"/>
          <w:szCs w:val="20"/>
          <w:lang w:eastAsia="es-MX"/>
        </w:rPr>
        <w:t xml:space="preserve">Fecha de </w:t>
      </w:r>
      <w:r w:rsidR="007801C2">
        <w:rPr>
          <w:rFonts w:ascii="Montserrat" w:eastAsia="Times New Roman" w:hAnsi="Montserrat" w:cs="Times New Roman"/>
          <w:b/>
          <w:bCs/>
          <w:sz w:val="20"/>
          <w:szCs w:val="20"/>
          <w:lang w:eastAsia="es-MX"/>
        </w:rPr>
        <w:t>c</w:t>
      </w:r>
      <w:r w:rsidRPr="00DA1BF5">
        <w:rPr>
          <w:rFonts w:ascii="Montserrat" w:eastAsia="Times New Roman" w:hAnsi="Montserrat" w:cs="Times New Roman"/>
          <w:b/>
          <w:bCs/>
          <w:sz w:val="20"/>
          <w:szCs w:val="20"/>
          <w:lang w:eastAsia="es-MX"/>
        </w:rPr>
        <w:t xml:space="preserve">onstitución: </w:t>
      </w:r>
      <w:proofErr w:type="spellStart"/>
      <w:r w:rsidRPr="00DA1BF5">
        <w:rPr>
          <w:rFonts w:ascii="Montserrat" w:eastAsia="Times New Roman" w:hAnsi="Montserrat" w:cs="Times New Roman"/>
          <w:b/>
          <w:bCs/>
          <w:sz w:val="20"/>
          <w:szCs w:val="20"/>
          <w:lang w:eastAsia="es-MX"/>
        </w:rPr>
        <w:t>dd</w:t>
      </w:r>
      <w:proofErr w:type="spellEnd"/>
      <w:r w:rsidRPr="00DA1BF5">
        <w:rPr>
          <w:rFonts w:ascii="Montserrat" w:eastAsia="Times New Roman" w:hAnsi="Montserrat" w:cs="Times New Roman"/>
          <w:b/>
          <w:bCs/>
          <w:sz w:val="20"/>
          <w:szCs w:val="20"/>
          <w:lang w:eastAsia="es-MX"/>
        </w:rPr>
        <w:t>/mm/</w:t>
      </w:r>
      <w:proofErr w:type="spellStart"/>
      <w:r w:rsidRPr="00DA1BF5">
        <w:rPr>
          <w:rFonts w:ascii="Montserrat" w:eastAsia="Times New Roman" w:hAnsi="Montserrat" w:cs="Times New Roman"/>
          <w:b/>
          <w:bCs/>
          <w:sz w:val="20"/>
          <w:szCs w:val="20"/>
          <w:lang w:eastAsia="es-MX"/>
        </w:rPr>
        <w:t>aaaa</w:t>
      </w:r>
      <w:proofErr w:type="spellEnd"/>
    </w:p>
    <w:p w14:paraId="28701D6D" w14:textId="77777777" w:rsidR="00587F8C" w:rsidRDefault="00587F8C" w:rsidP="00587F8C">
      <w:pPr>
        <w:spacing w:after="0" w:line="240" w:lineRule="auto"/>
        <w:jc w:val="right"/>
        <w:rPr>
          <w:rFonts w:ascii="Montserrat" w:eastAsia="Times New Roman" w:hAnsi="Montserrat" w:cs="Times New Roman"/>
          <w:b/>
          <w:bCs/>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493145" w:rsidRPr="00047271" w14:paraId="24C78D72"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4E4B384" w14:textId="64739FE0" w:rsidR="00493145" w:rsidRPr="00587F8C" w:rsidRDefault="004D3E90" w:rsidP="00487256">
            <w:pPr>
              <w:spacing w:after="0" w:line="240" w:lineRule="auto"/>
              <w:rPr>
                <w:rFonts w:ascii="Montserrat" w:eastAsia="Times New Roman" w:hAnsi="Montserrat" w:cs="Times New Roman"/>
                <w:b/>
                <w:bCs/>
                <w:color w:val="FFFFFF" w:themeColor="background1"/>
                <w:sz w:val="18"/>
                <w:szCs w:val="18"/>
                <w:lang w:eastAsia="es-MX"/>
              </w:rPr>
            </w:pPr>
            <w:r w:rsidRPr="00CC3811">
              <w:rPr>
                <w:rFonts w:ascii="Montserrat" w:eastAsia="Times New Roman" w:hAnsi="Montserrat" w:cs="Times New Roman"/>
                <w:b/>
                <w:bCs/>
                <w:color w:val="FFFFFF" w:themeColor="background1"/>
                <w:sz w:val="20"/>
                <w:szCs w:val="18"/>
                <w:lang w:eastAsia="es-MX"/>
              </w:rPr>
              <w:t>Nombre de</w:t>
            </w:r>
            <w:r w:rsidR="00CC3811">
              <w:rPr>
                <w:rFonts w:ascii="Montserrat" w:eastAsia="Times New Roman" w:hAnsi="Montserrat" w:cs="Times New Roman"/>
                <w:b/>
                <w:bCs/>
                <w:color w:val="FFFFFF" w:themeColor="background1"/>
                <w:sz w:val="20"/>
                <w:szCs w:val="18"/>
                <w:lang w:eastAsia="es-MX"/>
              </w:rPr>
              <w:t>l Comité de Contraloría Social</w:t>
            </w:r>
          </w:p>
        </w:tc>
      </w:tr>
      <w:tr w:rsidR="00493145" w:rsidRPr="00047271"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193556A4" w:rsidR="00493145" w:rsidRPr="00587F8C" w:rsidRDefault="00493145" w:rsidP="00487256">
            <w:pPr>
              <w:spacing w:after="0" w:line="240" w:lineRule="auto"/>
              <w:rPr>
                <w:rFonts w:ascii="Montserrat" w:eastAsia="Times New Roman" w:hAnsi="Montserrat" w:cs="Times New Roman"/>
                <w:color w:val="000000"/>
                <w:sz w:val="18"/>
                <w:szCs w:val="18"/>
                <w:lang w:eastAsia="es-MX"/>
              </w:rPr>
            </w:pPr>
          </w:p>
        </w:tc>
      </w:tr>
      <w:tr w:rsidR="00493145" w:rsidRPr="00047271" w14:paraId="755E3B6E"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554E83D" w14:textId="7C55BBF7" w:rsidR="00493145" w:rsidRPr="00587F8C" w:rsidRDefault="004D3E90" w:rsidP="00CE7875">
            <w:pPr>
              <w:spacing w:after="0" w:line="240" w:lineRule="auto"/>
              <w:rPr>
                <w:rFonts w:ascii="Montserrat" w:eastAsia="Times New Roman" w:hAnsi="Montserrat" w:cs="Times New Roman"/>
                <w:b/>
                <w:bCs/>
                <w:color w:val="000000"/>
                <w:sz w:val="18"/>
                <w:szCs w:val="18"/>
                <w:lang w:eastAsia="es-MX"/>
              </w:rPr>
            </w:pPr>
            <w:r w:rsidRPr="00CC3811">
              <w:rPr>
                <w:rFonts w:ascii="Montserrat" w:eastAsia="Times New Roman" w:hAnsi="Montserrat" w:cs="Times New Roman"/>
                <w:b/>
                <w:bCs/>
                <w:color w:val="FFFFFF" w:themeColor="background1"/>
                <w:sz w:val="20"/>
                <w:szCs w:val="18"/>
                <w:lang w:eastAsia="es-MX"/>
              </w:rPr>
              <w:t>C</w:t>
            </w:r>
            <w:r w:rsidR="00DA1BF5" w:rsidRPr="00CC3811">
              <w:rPr>
                <w:rFonts w:ascii="Montserrat" w:eastAsia="Times New Roman" w:hAnsi="Montserrat" w:cs="Times New Roman"/>
                <w:b/>
                <w:bCs/>
                <w:color w:val="FFFFFF" w:themeColor="background1"/>
                <w:sz w:val="20"/>
                <w:szCs w:val="18"/>
                <w:lang w:eastAsia="es-MX"/>
              </w:rPr>
              <w:t>lave de</w:t>
            </w:r>
            <w:r w:rsidR="00D172FE" w:rsidRPr="00CC3811">
              <w:rPr>
                <w:rFonts w:ascii="Montserrat" w:eastAsia="Times New Roman" w:hAnsi="Montserrat" w:cs="Times New Roman"/>
                <w:b/>
                <w:bCs/>
                <w:color w:val="FFFFFF" w:themeColor="background1"/>
                <w:sz w:val="20"/>
                <w:szCs w:val="18"/>
                <w:lang w:eastAsia="es-MX"/>
              </w:rPr>
              <w:t>l Comité asignada por la Instancia Normativa</w:t>
            </w:r>
            <w:r w:rsidR="00DA1BF5" w:rsidRPr="00CC3811">
              <w:rPr>
                <w:rFonts w:ascii="Montserrat" w:eastAsia="Times New Roman" w:hAnsi="Montserrat" w:cs="Times New Roman"/>
                <w:b/>
                <w:bCs/>
                <w:color w:val="FFFFFF" w:themeColor="background1"/>
                <w:sz w:val="20"/>
                <w:szCs w:val="18"/>
                <w:lang w:eastAsia="es-MX"/>
              </w:rPr>
              <w:t xml:space="preserve"> del Programa</w:t>
            </w:r>
          </w:p>
        </w:tc>
      </w:tr>
      <w:tr w:rsidR="00493145" w:rsidRPr="00047271"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93145" w:rsidRPr="00587F8C" w:rsidRDefault="00493145" w:rsidP="00CE7875">
            <w:pPr>
              <w:spacing w:after="0" w:line="240" w:lineRule="auto"/>
              <w:rPr>
                <w:rFonts w:ascii="Montserrat" w:eastAsia="Times New Roman" w:hAnsi="Montserrat" w:cs="Times New Roman"/>
                <w:color w:val="000000"/>
                <w:sz w:val="18"/>
                <w:szCs w:val="18"/>
                <w:lang w:eastAsia="es-MX"/>
              </w:rPr>
            </w:pPr>
            <w:r w:rsidRPr="00587F8C">
              <w:rPr>
                <w:rFonts w:ascii="Montserrat" w:eastAsia="Times New Roman" w:hAnsi="Montserrat" w:cs="Cambria"/>
                <w:color w:val="000000"/>
                <w:sz w:val="18"/>
                <w:szCs w:val="18"/>
                <w:lang w:eastAsia="es-MX"/>
              </w:rPr>
              <w:t> </w:t>
            </w:r>
          </w:p>
        </w:tc>
      </w:tr>
    </w:tbl>
    <w:p w14:paraId="222BDDEE" w14:textId="77777777" w:rsidR="00CC3811" w:rsidRDefault="00CC3811" w:rsidP="004D3E90">
      <w:pPr>
        <w:tabs>
          <w:tab w:val="left" w:pos="1534"/>
        </w:tabs>
        <w:spacing w:line="240" w:lineRule="auto"/>
        <w:rPr>
          <w:rFonts w:ascii="Montserrat" w:eastAsia="Arial" w:hAnsi="Montserrat" w:cs="Arial"/>
          <w:i/>
          <w:sz w:val="20"/>
          <w:szCs w:val="20"/>
          <w:lang w:eastAsia="es-MX"/>
        </w:rPr>
      </w:pPr>
    </w:p>
    <w:p w14:paraId="6C9040F7" w14:textId="77777777" w:rsidR="00B86402" w:rsidRDefault="00DA1BF5" w:rsidP="004D3E90">
      <w:pPr>
        <w:tabs>
          <w:tab w:val="left" w:pos="1534"/>
        </w:tabs>
        <w:spacing w:line="240" w:lineRule="auto"/>
        <w:rPr>
          <w:rFonts w:ascii="Montserrat" w:eastAsia="Arial" w:hAnsi="Montserrat" w:cs="Arial"/>
          <w:i/>
          <w:sz w:val="20"/>
          <w:szCs w:val="20"/>
          <w:lang w:eastAsia="es-MX"/>
        </w:rPr>
      </w:pPr>
      <w:r>
        <w:rPr>
          <w:rFonts w:ascii="Montserrat" w:eastAsia="Arial" w:hAnsi="Montserrat" w:cs="Arial"/>
          <w:i/>
          <w:sz w:val="20"/>
          <w:szCs w:val="20"/>
          <w:lang w:eastAsia="es-MX"/>
        </w:rPr>
        <w:t xml:space="preserve">¿El Comité de Contraloría Social fue constituido en años anteriores? </w:t>
      </w:r>
    </w:p>
    <w:p w14:paraId="5EAE6FEF" w14:textId="75193A6A" w:rsidR="00DA1BF5" w:rsidRDefault="005B7496" w:rsidP="004D3E90">
      <w:pPr>
        <w:tabs>
          <w:tab w:val="left" w:pos="1534"/>
        </w:tabs>
        <w:spacing w:line="240" w:lineRule="auto"/>
        <w:rPr>
          <w:rFonts w:ascii="Montserrat" w:eastAsia="Arial" w:hAnsi="Montserrat" w:cs="Arial"/>
          <w:i/>
          <w:sz w:val="20"/>
          <w:szCs w:val="20"/>
          <w:lang w:eastAsia="es-MX"/>
        </w:rPr>
      </w:pPr>
      <w:r>
        <w:rPr>
          <w:rFonts w:ascii="Montserrat" w:eastAsia="Arial" w:hAnsi="Montserrat" w:cs="Arial"/>
          <w:i/>
          <w:sz w:val="20"/>
          <w:szCs w:val="20"/>
          <w:lang w:eastAsia="es-MX"/>
        </w:rPr>
        <w:t>Sí</w:t>
      </w:r>
      <w:r w:rsidR="00DA1BF5">
        <w:rPr>
          <w:rFonts w:ascii="Montserrat" w:eastAsia="Arial" w:hAnsi="Montserrat" w:cs="Arial"/>
          <w:i/>
          <w:sz w:val="20"/>
          <w:szCs w:val="20"/>
          <w:lang w:eastAsia="es-MX"/>
        </w:rPr>
        <w:t xml:space="preserve"> ____  </w:t>
      </w:r>
      <w:r>
        <w:rPr>
          <w:rFonts w:ascii="Montserrat" w:eastAsia="Arial" w:hAnsi="Montserrat" w:cs="Arial"/>
          <w:i/>
          <w:sz w:val="20"/>
          <w:szCs w:val="20"/>
          <w:lang w:eastAsia="es-MX"/>
        </w:rPr>
        <w:t xml:space="preserve"> </w:t>
      </w:r>
      <w:r w:rsidR="00DA1BF5">
        <w:rPr>
          <w:rFonts w:ascii="Montserrat" w:eastAsia="Arial" w:hAnsi="Montserrat" w:cs="Arial"/>
          <w:i/>
          <w:sz w:val="20"/>
          <w:szCs w:val="20"/>
          <w:lang w:eastAsia="es-MX"/>
        </w:rPr>
        <w:t>No_____</w:t>
      </w:r>
    </w:p>
    <w:tbl>
      <w:tblPr>
        <w:tblW w:w="8789" w:type="dxa"/>
        <w:tblInd w:w="-5" w:type="dxa"/>
        <w:tblCellMar>
          <w:left w:w="70" w:type="dxa"/>
          <w:right w:w="70" w:type="dxa"/>
        </w:tblCellMar>
        <w:tblLook w:val="04A0" w:firstRow="1" w:lastRow="0" w:firstColumn="1" w:lastColumn="0" w:noHBand="0" w:noVBand="1"/>
      </w:tblPr>
      <w:tblGrid>
        <w:gridCol w:w="2552"/>
        <w:gridCol w:w="6237"/>
      </w:tblGrid>
      <w:tr w:rsidR="007F1773" w:rsidRPr="00047271" w14:paraId="46409544"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25764BA4" w14:textId="69642208" w:rsidR="007F1773" w:rsidRPr="007F1773" w:rsidRDefault="007F1773" w:rsidP="00CC3811">
            <w:pPr>
              <w:spacing w:after="0" w:line="240" w:lineRule="auto"/>
              <w:jc w:val="center"/>
              <w:rPr>
                <w:rFonts w:ascii="Montserrat" w:eastAsia="Times New Roman" w:hAnsi="Montserrat" w:cs="Times New Roman"/>
                <w:b/>
                <w:bCs/>
                <w:sz w:val="18"/>
                <w:szCs w:val="18"/>
                <w:lang w:eastAsia="es-MX"/>
              </w:rPr>
            </w:pPr>
            <w:r w:rsidRPr="00CC3811">
              <w:rPr>
                <w:rFonts w:ascii="Montserrat" w:hAnsi="Montserrat"/>
                <w:b/>
                <w:color w:val="FFFFFF" w:themeColor="background1"/>
                <w:sz w:val="20"/>
              </w:rPr>
              <w:t>Domicili</w:t>
            </w:r>
            <w:r w:rsidR="00CC3811">
              <w:rPr>
                <w:rFonts w:ascii="Montserrat" w:hAnsi="Montserrat"/>
                <w:b/>
                <w:color w:val="FFFFFF" w:themeColor="background1"/>
                <w:sz w:val="20"/>
              </w:rPr>
              <w:t>o donde se constituye el Comité</w:t>
            </w:r>
          </w:p>
        </w:tc>
      </w:tr>
      <w:tr w:rsidR="007F1773" w:rsidRPr="00047271" w14:paraId="00725131" w14:textId="77777777" w:rsidTr="00AC6A0E">
        <w:trPr>
          <w:trHeight w:val="418"/>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AB2A02" w14:textId="2BA11C72" w:rsidR="007F1773" w:rsidRPr="0042031D" w:rsidRDefault="007F1773" w:rsidP="00C17CD6">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 xml:space="preserve">Entidad </w:t>
            </w:r>
            <w:r w:rsidR="00AE35DD">
              <w:rPr>
                <w:rFonts w:ascii="Montserrat" w:eastAsia="Times New Roman" w:hAnsi="Montserrat" w:cs="Times New Roman"/>
                <w:b/>
                <w:bCs/>
                <w:color w:val="FFFFFF" w:themeColor="background1"/>
                <w:sz w:val="18"/>
                <w:szCs w:val="18"/>
                <w:lang w:eastAsia="es-MX"/>
              </w:rPr>
              <w:t>f</w:t>
            </w:r>
            <w:r w:rsidRPr="007F1773">
              <w:rPr>
                <w:rFonts w:ascii="Montserrat" w:eastAsia="Times New Roman" w:hAnsi="Montserrat" w:cs="Times New Roman"/>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tcPr>
          <w:p w14:paraId="5F7757DB" w14:textId="1F47B41E" w:rsidR="007F1773" w:rsidRPr="0042031D" w:rsidRDefault="007F1773" w:rsidP="00C17CD6">
            <w:pPr>
              <w:spacing w:after="0" w:line="240" w:lineRule="auto"/>
              <w:rPr>
                <w:rFonts w:ascii="Montserrat" w:eastAsia="Times New Roman" w:hAnsi="Montserrat" w:cs="Times New Roman"/>
                <w:color w:val="000000"/>
                <w:sz w:val="18"/>
                <w:szCs w:val="18"/>
                <w:lang w:eastAsia="es-MX"/>
              </w:rPr>
            </w:pPr>
          </w:p>
        </w:tc>
      </w:tr>
      <w:tr w:rsidR="007F1773" w:rsidRPr="00047271" w14:paraId="48677441"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CA1761B" w14:textId="35B50627" w:rsidR="007F1773" w:rsidRPr="0042031D" w:rsidRDefault="007F1773" w:rsidP="00C17CD6">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tcPr>
          <w:p w14:paraId="193CB138" w14:textId="1CD5B4F3" w:rsidR="007F1773" w:rsidRPr="0042031D" w:rsidRDefault="007F1773" w:rsidP="00C17CD6">
            <w:pPr>
              <w:spacing w:after="0" w:line="240" w:lineRule="auto"/>
              <w:rPr>
                <w:rFonts w:ascii="Montserrat" w:eastAsia="Arial" w:hAnsi="Montserrat" w:cs="Cambria"/>
                <w:color w:val="000000"/>
                <w:sz w:val="18"/>
                <w:szCs w:val="18"/>
                <w:lang w:eastAsia="es-MX"/>
              </w:rPr>
            </w:pPr>
          </w:p>
        </w:tc>
      </w:tr>
      <w:tr w:rsidR="007F1773" w:rsidRPr="00047271" w14:paraId="1F74CD79"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43E3C352" w14:textId="2CE1CC34" w:rsidR="007F1773" w:rsidRPr="0042031D" w:rsidRDefault="007F1773" w:rsidP="00C17CD6">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3C8F53C" w14:textId="77777777" w:rsidR="007F1773" w:rsidRPr="00047271" w:rsidRDefault="007F1773" w:rsidP="00C17CD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7F1773" w:rsidRPr="00047271" w14:paraId="03A32093"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5EFB6A28" w14:textId="299FCB25" w:rsidR="007F1773" w:rsidRPr="0042031D" w:rsidRDefault="007F1773" w:rsidP="00C17CD6">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Calle:</w:t>
            </w:r>
          </w:p>
        </w:tc>
        <w:tc>
          <w:tcPr>
            <w:tcW w:w="6237" w:type="dxa"/>
            <w:tcBorders>
              <w:top w:val="nil"/>
              <w:left w:val="nil"/>
              <w:bottom w:val="single" w:sz="4" w:space="0" w:color="auto"/>
              <w:right w:val="single" w:sz="4" w:space="0" w:color="auto"/>
            </w:tcBorders>
            <w:shd w:val="clear" w:color="auto" w:fill="auto"/>
            <w:noWrap/>
            <w:vAlign w:val="center"/>
            <w:hideMark/>
          </w:tcPr>
          <w:p w14:paraId="6E245A25" w14:textId="77777777" w:rsidR="007F1773" w:rsidRPr="00047271" w:rsidRDefault="007F1773" w:rsidP="00C17CD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7F1773" w:rsidRPr="00047271" w14:paraId="6A22330A" w14:textId="77777777" w:rsidTr="00AC6A0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242566DE" w14:textId="026B7087" w:rsidR="007F1773" w:rsidRPr="0042031D" w:rsidRDefault="007F1773" w:rsidP="00C17CD6">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Número:</w:t>
            </w:r>
          </w:p>
        </w:tc>
        <w:tc>
          <w:tcPr>
            <w:tcW w:w="6237" w:type="dxa"/>
            <w:tcBorders>
              <w:top w:val="nil"/>
              <w:left w:val="nil"/>
              <w:bottom w:val="single" w:sz="4" w:space="0" w:color="auto"/>
              <w:right w:val="single" w:sz="4" w:space="0" w:color="auto"/>
            </w:tcBorders>
            <w:shd w:val="clear" w:color="auto" w:fill="auto"/>
            <w:noWrap/>
            <w:vAlign w:val="center"/>
            <w:hideMark/>
          </w:tcPr>
          <w:p w14:paraId="49E826B8" w14:textId="77777777" w:rsidR="007F1773" w:rsidRPr="00047271" w:rsidRDefault="007F1773" w:rsidP="00C17CD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7F1773" w:rsidRPr="00047271" w14:paraId="68862455" w14:textId="77777777" w:rsidTr="00AC6A0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D0CEA70" w14:textId="526012EB" w:rsidR="007F1773" w:rsidRPr="0042031D" w:rsidRDefault="007F1773" w:rsidP="00C17CD6">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 xml:space="preserve">Colonia: </w:t>
            </w:r>
          </w:p>
        </w:tc>
        <w:tc>
          <w:tcPr>
            <w:tcW w:w="6237" w:type="dxa"/>
            <w:tcBorders>
              <w:top w:val="nil"/>
              <w:left w:val="nil"/>
              <w:bottom w:val="single" w:sz="4" w:space="0" w:color="auto"/>
              <w:right w:val="single" w:sz="4" w:space="0" w:color="auto"/>
            </w:tcBorders>
            <w:shd w:val="clear" w:color="auto" w:fill="auto"/>
            <w:noWrap/>
            <w:vAlign w:val="center"/>
            <w:hideMark/>
          </w:tcPr>
          <w:p w14:paraId="338AA26E" w14:textId="77777777" w:rsidR="007F1773" w:rsidRPr="00047271" w:rsidRDefault="007F1773" w:rsidP="00C17CD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7F1773" w:rsidRPr="00047271" w14:paraId="3F7F6395" w14:textId="77777777" w:rsidTr="00AC6A0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7D2CD0EE" w14:textId="772DE25B" w:rsidR="007F1773" w:rsidRPr="0042031D" w:rsidRDefault="007F1773" w:rsidP="00C17CD6">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Código Postal:</w:t>
            </w:r>
          </w:p>
        </w:tc>
        <w:tc>
          <w:tcPr>
            <w:tcW w:w="6237" w:type="dxa"/>
            <w:tcBorders>
              <w:top w:val="nil"/>
              <w:left w:val="nil"/>
              <w:bottom w:val="single" w:sz="4" w:space="0" w:color="auto"/>
              <w:right w:val="single" w:sz="4" w:space="0" w:color="auto"/>
            </w:tcBorders>
            <w:shd w:val="clear" w:color="auto" w:fill="auto"/>
            <w:noWrap/>
            <w:vAlign w:val="center"/>
            <w:hideMark/>
          </w:tcPr>
          <w:p w14:paraId="3B58248F" w14:textId="77777777" w:rsidR="007F1773" w:rsidRPr="00047271" w:rsidRDefault="007F1773" w:rsidP="00C17CD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bl>
    <w:p w14:paraId="354A3176" w14:textId="6201371D" w:rsidR="00587F8C" w:rsidRPr="00AC6A0E" w:rsidRDefault="00587F8C" w:rsidP="00587F8C">
      <w:pPr>
        <w:spacing w:after="0" w:line="240" w:lineRule="auto"/>
        <w:contextualSpacing/>
        <w:rPr>
          <w:rFonts w:ascii="Montserrat" w:eastAsia="Arial" w:hAnsi="Montserrat" w:cs="Arial"/>
          <w:b/>
          <w:color w:val="691C20"/>
          <w:sz w:val="20"/>
          <w:szCs w:val="20"/>
          <w:lang w:eastAsia="es-MX"/>
        </w:rPr>
      </w:pPr>
    </w:p>
    <w:tbl>
      <w:tblPr>
        <w:tblpPr w:leftFromText="141" w:rightFromText="141" w:vertAnchor="text" w:horzAnchor="margin" w:tblpY="98"/>
        <w:tblW w:w="8789" w:type="dxa"/>
        <w:tblCellMar>
          <w:left w:w="70" w:type="dxa"/>
          <w:right w:w="70" w:type="dxa"/>
        </w:tblCellMar>
        <w:tblLook w:val="04A0" w:firstRow="1" w:lastRow="0" w:firstColumn="1" w:lastColumn="0" w:noHBand="0" w:noVBand="1"/>
      </w:tblPr>
      <w:tblGrid>
        <w:gridCol w:w="2552"/>
        <w:gridCol w:w="6237"/>
      </w:tblGrid>
      <w:tr w:rsidR="00CC3811" w:rsidRPr="00047271" w14:paraId="6775830C"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799515E2" w14:textId="183982F7" w:rsidR="00CC3811" w:rsidRPr="00CC3811" w:rsidRDefault="00CC3811" w:rsidP="00CC3811">
            <w:pPr>
              <w:spacing w:after="0" w:line="240" w:lineRule="auto"/>
              <w:jc w:val="center"/>
              <w:rPr>
                <w:rFonts w:ascii="Montserrat" w:eastAsia="Times New Roman" w:hAnsi="Montserrat" w:cs="Times New Roman"/>
                <w:b/>
                <w:color w:val="000000"/>
                <w:sz w:val="20"/>
                <w:szCs w:val="20"/>
                <w:lang w:eastAsia="es-MX"/>
              </w:rPr>
            </w:pPr>
            <w:r w:rsidRPr="00CC3811">
              <w:rPr>
                <w:rFonts w:ascii="Montserrat" w:eastAsia="Times New Roman" w:hAnsi="Montserrat" w:cs="Times New Roman"/>
                <w:b/>
                <w:color w:val="FFFFFF" w:themeColor="background1"/>
                <w:sz w:val="20"/>
                <w:szCs w:val="20"/>
                <w:lang w:eastAsia="es-MX"/>
              </w:rPr>
              <w:t>Datos</w:t>
            </w:r>
            <w:r>
              <w:rPr>
                <w:rFonts w:ascii="Montserrat" w:eastAsia="Times New Roman" w:hAnsi="Montserrat" w:cs="Times New Roman"/>
                <w:b/>
                <w:color w:val="FFFFFF" w:themeColor="background1"/>
                <w:sz w:val="20"/>
                <w:szCs w:val="20"/>
                <w:lang w:eastAsia="es-MX"/>
              </w:rPr>
              <w:t xml:space="preserve"> del beneficio a vigilar</w:t>
            </w:r>
          </w:p>
        </w:tc>
      </w:tr>
      <w:tr w:rsidR="00EE0685" w:rsidRPr="00047271" w14:paraId="04E05404" w14:textId="77777777" w:rsidTr="00CC3811">
        <w:trPr>
          <w:trHeight w:val="386"/>
        </w:trPr>
        <w:tc>
          <w:tcPr>
            <w:tcW w:w="2552" w:type="dxa"/>
            <w:tcBorders>
              <w:top w:val="single" w:sz="4" w:space="0" w:color="auto"/>
              <w:left w:val="single" w:sz="4" w:space="0" w:color="auto"/>
              <w:bottom w:val="single" w:sz="4" w:space="0" w:color="000000"/>
              <w:right w:val="single" w:sz="4" w:space="0" w:color="auto"/>
            </w:tcBorders>
            <w:shd w:val="clear" w:color="auto" w:fill="691C20"/>
            <w:noWrap/>
            <w:vAlign w:val="center"/>
            <w:hideMark/>
          </w:tcPr>
          <w:p w14:paraId="4007CBA5" w14:textId="7CC1E917"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Nombre del beneficio:</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061C406D" w14:textId="252C63D0" w:rsidR="00EE0685" w:rsidRPr="00047271" w:rsidRDefault="00B86402" w:rsidP="00EE0685">
            <w:pPr>
              <w:spacing w:after="0" w:line="240" w:lineRule="auto"/>
              <w:rPr>
                <w:rFonts w:ascii="Montserrat" w:eastAsia="Times New Roman" w:hAnsi="Montserrat" w:cs="Times New Roman"/>
                <w:color w:val="000000"/>
                <w:sz w:val="20"/>
                <w:szCs w:val="20"/>
                <w:lang w:eastAsia="es-MX"/>
              </w:rPr>
            </w:pPr>
            <w:r w:rsidRPr="001945C0">
              <w:rPr>
                <w:rFonts w:ascii="Montserrat" w:eastAsia="Times New Roman" w:hAnsi="Montserrat" w:cs="Times New Roman"/>
                <w:color w:val="000000"/>
                <w:sz w:val="20"/>
                <w:szCs w:val="20"/>
                <w:highlight w:val="yellow"/>
                <w:lang w:eastAsia="es-MX"/>
              </w:rPr>
              <w:t>BIENPESCA</w:t>
            </w:r>
          </w:p>
        </w:tc>
      </w:tr>
      <w:tr w:rsidR="00EE0685" w:rsidRPr="00047271" w14:paraId="27D43E94" w14:textId="77777777" w:rsidTr="00CC3811">
        <w:trPr>
          <w:trHeight w:val="418"/>
        </w:trPr>
        <w:tc>
          <w:tcPr>
            <w:tcW w:w="2552" w:type="dxa"/>
            <w:tcBorders>
              <w:top w:val="single" w:sz="4" w:space="0" w:color="000000"/>
              <w:left w:val="single" w:sz="4" w:space="0" w:color="auto"/>
              <w:bottom w:val="single" w:sz="4" w:space="0" w:color="auto"/>
              <w:right w:val="single" w:sz="4" w:space="0" w:color="auto"/>
            </w:tcBorders>
            <w:shd w:val="clear" w:color="auto" w:fill="691C20"/>
            <w:noWrap/>
            <w:vAlign w:val="center"/>
            <w:hideMark/>
          </w:tcPr>
          <w:p w14:paraId="2D03DCB2" w14:textId="185C3F5C" w:rsidR="00EE0685" w:rsidRPr="0042031D" w:rsidRDefault="00CC3811" w:rsidP="00D172FE">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T</w:t>
            </w:r>
            <w:r w:rsidR="00EE0685" w:rsidRPr="0042031D">
              <w:rPr>
                <w:rFonts w:ascii="Montserrat" w:eastAsia="Times New Roman" w:hAnsi="Montserrat" w:cs="Times New Roman"/>
                <w:b/>
                <w:bCs/>
                <w:color w:val="FFFFFF" w:themeColor="background1"/>
                <w:sz w:val="18"/>
                <w:szCs w:val="18"/>
                <w:lang w:eastAsia="es-MX"/>
              </w:rPr>
              <w:t>ipo de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83657D5" w14:textId="2A73BE99" w:rsidR="00EE0685" w:rsidRPr="0042031D" w:rsidRDefault="00B86402" w:rsidP="00B86402">
            <w:pPr>
              <w:spacing w:after="0" w:line="240" w:lineRule="auto"/>
              <w:rPr>
                <w:rFonts w:ascii="Montserrat" w:eastAsia="Times New Roman" w:hAnsi="Montserrat" w:cs="Times New Roman"/>
                <w:color w:val="000000"/>
                <w:sz w:val="18"/>
                <w:szCs w:val="18"/>
                <w:lang w:eastAsia="es-MX"/>
              </w:rPr>
            </w:pPr>
            <w:r w:rsidRPr="001945C0">
              <w:rPr>
                <w:rFonts w:ascii="Montserrat" w:eastAsia="Times New Roman" w:hAnsi="Montserrat" w:cs="Cambria"/>
                <w:color w:val="000000"/>
                <w:sz w:val="18"/>
                <w:szCs w:val="18"/>
                <w:highlight w:val="yellow"/>
                <w:lang w:eastAsia="es-MX"/>
              </w:rPr>
              <w:t>Apoyo</w:t>
            </w:r>
          </w:p>
        </w:tc>
      </w:tr>
      <w:tr w:rsidR="00EE0685" w:rsidRPr="00047271" w14:paraId="2DCE31A7"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14717016" w14:textId="27149ED3" w:rsidR="00EE0685" w:rsidRPr="0042031D" w:rsidRDefault="00F57CF2" w:rsidP="00EE0685">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Número</w:t>
            </w:r>
            <w:r w:rsidR="00D172FE">
              <w:rPr>
                <w:rFonts w:ascii="Montserrat" w:eastAsia="Times New Roman" w:hAnsi="Montserrat" w:cs="Times New Roman"/>
                <w:b/>
                <w:bCs/>
                <w:color w:val="FFFFFF" w:themeColor="background1"/>
                <w:sz w:val="18"/>
                <w:szCs w:val="18"/>
                <w:lang w:eastAsia="es-MX"/>
              </w:rPr>
              <w:t xml:space="preserve"> de p</w:t>
            </w:r>
            <w:r w:rsidR="00EE0685" w:rsidRPr="0042031D">
              <w:rPr>
                <w:rFonts w:ascii="Montserrat" w:eastAsia="Times New Roman" w:hAnsi="Montserrat" w:cs="Times New Roman"/>
                <w:b/>
                <w:bCs/>
                <w:color w:val="FFFFFF" w:themeColor="background1"/>
                <w:sz w:val="18"/>
                <w:szCs w:val="18"/>
                <w:lang w:eastAsia="es-MX"/>
              </w:rPr>
              <w:t>ersonas beneficiarias</w:t>
            </w:r>
            <w:r w:rsidR="0087003B">
              <w:rPr>
                <w:rFonts w:ascii="Montserrat" w:eastAsia="Times New Roman" w:hAnsi="Montserrat" w:cs="Times New Roman"/>
                <w:b/>
                <w:bCs/>
                <w:color w:val="FFFFFF" w:themeColor="background1"/>
                <w:sz w:val="18"/>
                <w:szCs w:val="18"/>
                <w:lang w:eastAsia="es-MX"/>
              </w:rPr>
              <w:t>:</w:t>
            </w:r>
          </w:p>
        </w:tc>
        <w:tc>
          <w:tcPr>
            <w:tcW w:w="6237" w:type="dxa"/>
            <w:tcBorders>
              <w:top w:val="nil"/>
              <w:left w:val="nil"/>
              <w:bottom w:val="single" w:sz="4" w:space="0" w:color="auto"/>
              <w:right w:val="single" w:sz="4" w:space="0" w:color="auto"/>
            </w:tcBorders>
            <w:shd w:val="clear" w:color="auto" w:fill="auto"/>
            <w:noWrap/>
            <w:vAlign w:val="center"/>
          </w:tcPr>
          <w:p w14:paraId="5EE5B7EF" w14:textId="77777777" w:rsidR="00EE0685" w:rsidRPr="0042031D" w:rsidRDefault="00EE0685" w:rsidP="00EE0685">
            <w:pPr>
              <w:spacing w:after="0" w:line="240" w:lineRule="auto"/>
              <w:rPr>
                <w:rFonts w:ascii="Montserrat" w:eastAsia="Arial" w:hAnsi="Montserrat" w:cs="Cambria"/>
                <w:color w:val="000000"/>
                <w:sz w:val="18"/>
                <w:szCs w:val="18"/>
                <w:lang w:eastAsia="es-MX"/>
              </w:rPr>
            </w:pPr>
            <w:r w:rsidRPr="0042031D">
              <w:rPr>
                <w:rFonts w:ascii="Montserrat" w:eastAsia="Arial" w:hAnsi="Montserrat" w:cs="Cambria"/>
                <w:color w:val="000000"/>
                <w:sz w:val="18"/>
                <w:szCs w:val="18"/>
                <w:lang w:eastAsia="es-MX"/>
              </w:rPr>
              <w:t xml:space="preserve">Hombres:        </w:t>
            </w:r>
            <w:r>
              <w:rPr>
                <w:rFonts w:ascii="Montserrat" w:eastAsia="Arial" w:hAnsi="Montserrat" w:cs="Cambria"/>
                <w:color w:val="000000"/>
                <w:sz w:val="18"/>
                <w:szCs w:val="18"/>
                <w:lang w:eastAsia="es-MX"/>
              </w:rPr>
              <w:t xml:space="preserve">                   </w:t>
            </w:r>
            <w:r w:rsidRPr="0042031D">
              <w:rPr>
                <w:rFonts w:ascii="Montserrat" w:eastAsia="Arial" w:hAnsi="Montserrat" w:cs="Cambria"/>
                <w:color w:val="000000"/>
                <w:sz w:val="18"/>
                <w:szCs w:val="18"/>
                <w:lang w:eastAsia="es-MX"/>
              </w:rPr>
              <w:t xml:space="preserve">    Mujeres:       </w:t>
            </w:r>
            <w:r>
              <w:rPr>
                <w:rFonts w:ascii="Montserrat" w:eastAsia="Arial" w:hAnsi="Montserrat" w:cs="Cambria"/>
                <w:color w:val="000000"/>
                <w:sz w:val="18"/>
                <w:szCs w:val="18"/>
                <w:lang w:eastAsia="es-MX"/>
              </w:rPr>
              <w:t xml:space="preserve">      </w:t>
            </w:r>
            <w:r w:rsidRPr="0042031D">
              <w:rPr>
                <w:rFonts w:ascii="Montserrat" w:eastAsia="Arial" w:hAnsi="Montserrat" w:cs="Cambria"/>
                <w:color w:val="000000"/>
                <w:sz w:val="18"/>
                <w:szCs w:val="18"/>
                <w:lang w:eastAsia="es-MX"/>
              </w:rPr>
              <w:t xml:space="preserve">                   Total:</w:t>
            </w:r>
          </w:p>
        </w:tc>
      </w:tr>
      <w:tr w:rsidR="00EE0685" w:rsidRPr="00047271" w14:paraId="5B70E85D"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A53A7BC" w14:textId="0A101C26"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Times New Roman" w:hAnsi="Montserrat" w:cs="Times New Roman"/>
                <w:b/>
                <w:bCs/>
                <w:color w:val="FFFFFF" w:themeColor="background1"/>
                <w:sz w:val="18"/>
                <w:szCs w:val="18"/>
                <w:lang w:eastAsia="es-MX"/>
              </w:rPr>
              <w:t xml:space="preserve">Entidad </w:t>
            </w:r>
            <w:r w:rsidR="00812A57">
              <w:rPr>
                <w:rFonts w:ascii="Montserrat" w:eastAsia="Times New Roman" w:hAnsi="Montserrat" w:cs="Times New Roman"/>
                <w:b/>
                <w:bCs/>
                <w:color w:val="FFFFFF" w:themeColor="background1"/>
                <w:sz w:val="18"/>
                <w:szCs w:val="18"/>
                <w:lang w:eastAsia="es-MX"/>
              </w:rPr>
              <w:t>f</w:t>
            </w:r>
            <w:r w:rsidRPr="0042031D">
              <w:rPr>
                <w:rFonts w:ascii="Montserrat" w:eastAsia="Times New Roman" w:hAnsi="Montserrat" w:cs="Times New Roman"/>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hideMark/>
          </w:tcPr>
          <w:p w14:paraId="5656CFDB" w14:textId="77777777" w:rsidR="00EE0685" w:rsidRPr="00047271" w:rsidRDefault="00EE0685" w:rsidP="00EE0685">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EE0685" w:rsidRPr="00047271" w14:paraId="19D8EE90"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158F0F87" w14:textId="31E169B3"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hideMark/>
          </w:tcPr>
          <w:p w14:paraId="2C537C6B" w14:textId="77777777" w:rsidR="00EE0685" w:rsidRPr="00047271" w:rsidRDefault="00EE0685" w:rsidP="00EE0685">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EE0685" w:rsidRPr="00047271" w14:paraId="135174C1" w14:textId="77777777" w:rsidTr="00AC6A0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244CE0D" w14:textId="2FA0BDDD"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4A183FE" w14:textId="77777777" w:rsidR="00EE0685" w:rsidRPr="00047271" w:rsidRDefault="00EE0685" w:rsidP="00EE0685">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EE0685" w:rsidRPr="00047271" w14:paraId="0A5AB7B7" w14:textId="77777777" w:rsidTr="00AC6A0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F8BC8C" w14:textId="2D2460E2"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Comentarios:</w:t>
            </w:r>
          </w:p>
        </w:tc>
        <w:tc>
          <w:tcPr>
            <w:tcW w:w="6237" w:type="dxa"/>
            <w:tcBorders>
              <w:top w:val="nil"/>
              <w:left w:val="nil"/>
              <w:bottom w:val="single" w:sz="4" w:space="0" w:color="auto"/>
              <w:right w:val="single" w:sz="4" w:space="0" w:color="auto"/>
            </w:tcBorders>
            <w:shd w:val="clear" w:color="auto" w:fill="auto"/>
            <w:noWrap/>
            <w:vAlign w:val="center"/>
            <w:hideMark/>
          </w:tcPr>
          <w:p w14:paraId="48230E25" w14:textId="77777777" w:rsidR="00EE0685" w:rsidRDefault="00EE0685" w:rsidP="00EE0685">
            <w:pPr>
              <w:spacing w:after="0" w:line="240" w:lineRule="auto"/>
              <w:rPr>
                <w:rFonts w:ascii="Montserrat" w:eastAsia="Arial" w:hAnsi="Montserrat" w:cs="Cambria"/>
                <w:color w:val="000000"/>
                <w:sz w:val="20"/>
                <w:szCs w:val="20"/>
                <w:lang w:eastAsia="es-MX"/>
              </w:rPr>
            </w:pPr>
            <w:r w:rsidRPr="00047271">
              <w:rPr>
                <w:rFonts w:ascii="Montserrat" w:eastAsia="Arial" w:hAnsi="Montserrat" w:cs="Cambria"/>
                <w:color w:val="000000"/>
                <w:sz w:val="20"/>
                <w:szCs w:val="20"/>
                <w:lang w:eastAsia="es-MX"/>
              </w:rPr>
              <w:t> </w:t>
            </w:r>
          </w:p>
          <w:p w14:paraId="7F6615AE" w14:textId="7A5FCC06" w:rsidR="00952844" w:rsidRPr="00047271" w:rsidRDefault="00952844" w:rsidP="00EE0685">
            <w:pPr>
              <w:spacing w:after="0" w:line="240" w:lineRule="auto"/>
              <w:rPr>
                <w:rFonts w:ascii="Montserrat" w:eastAsia="Times New Roman" w:hAnsi="Montserrat" w:cs="Times New Roman"/>
                <w:color w:val="000000"/>
                <w:sz w:val="20"/>
                <w:szCs w:val="20"/>
                <w:lang w:eastAsia="es-MX"/>
              </w:rPr>
            </w:pPr>
          </w:p>
        </w:tc>
      </w:tr>
      <w:tr w:rsidR="00EE0685" w:rsidRPr="00047271" w14:paraId="11A7C47C" w14:textId="77777777" w:rsidTr="00AC6A0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5469290" w14:textId="77777777"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Presupuesto asignado al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F71892A" w14:textId="77777777" w:rsidR="00EE0685" w:rsidRPr="00047271" w:rsidRDefault="00EE0685" w:rsidP="00EE0685">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EE0685" w:rsidRPr="00047271" w14:paraId="044E1061" w14:textId="77777777" w:rsidTr="00AC6A0E">
        <w:trPr>
          <w:trHeight w:val="619"/>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6C2993AC" w14:textId="564D88FB" w:rsidR="00EE0685" w:rsidRPr="0042031D" w:rsidRDefault="00D172FE" w:rsidP="00EE0685">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Arial" w:hAnsi="Montserrat" w:cs="Times New Roman"/>
                <w:b/>
                <w:bCs/>
                <w:color w:val="FFFFFF" w:themeColor="background1"/>
                <w:sz w:val="18"/>
                <w:szCs w:val="18"/>
                <w:lang w:eastAsia="es-MX"/>
              </w:rPr>
              <w:lastRenderedPageBreak/>
              <w:t xml:space="preserve">Fecha de ejecución del </w:t>
            </w:r>
            <w:r w:rsidR="00EE0685" w:rsidRPr="0042031D">
              <w:rPr>
                <w:rFonts w:ascii="Montserrat" w:eastAsia="Arial" w:hAnsi="Montserrat" w:cs="Times New Roman"/>
                <w:b/>
                <w:bCs/>
                <w:color w:val="FFFFFF" w:themeColor="background1"/>
                <w:sz w:val="18"/>
                <w:szCs w:val="18"/>
                <w:lang w:eastAsia="es-MX"/>
              </w:rPr>
              <w:t>beneficio:</w:t>
            </w:r>
          </w:p>
        </w:tc>
        <w:tc>
          <w:tcPr>
            <w:tcW w:w="6237" w:type="dxa"/>
            <w:tcBorders>
              <w:top w:val="nil"/>
              <w:left w:val="nil"/>
              <w:bottom w:val="single" w:sz="4" w:space="0" w:color="auto"/>
              <w:right w:val="single" w:sz="4" w:space="0" w:color="auto"/>
            </w:tcBorders>
            <w:shd w:val="clear" w:color="auto" w:fill="auto"/>
            <w:noWrap/>
            <w:vAlign w:val="center"/>
            <w:hideMark/>
          </w:tcPr>
          <w:p w14:paraId="12132A65" w14:textId="77777777" w:rsidR="00EE0685" w:rsidRPr="00047271" w:rsidRDefault="00EE0685" w:rsidP="00EE068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12AE540E" w14:textId="77777777" w:rsidR="0039013A" w:rsidRPr="00BD7886" w:rsidRDefault="0039013A" w:rsidP="007F1773">
      <w:pPr>
        <w:spacing w:line="240" w:lineRule="auto"/>
        <w:contextualSpacing/>
        <w:rPr>
          <w:rFonts w:ascii="Montserrat" w:eastAsia="Arial" w:hAnsi="Montserrat" w:cs="Arial"/>
          <w:b/>
          <w:color w:val="691C20"/>
          <w:sz w:val="20"/>
          <w:szCs w:val="20"/>
          <w:lang w:eastAsia="es-MX"/>
        </w:rPr>
      </w:pPr>
    </w:p>
    <w:tbl>
      <w:tblPr>
        <w:tblpPr w:leftFromText="141" w:rightFromText="141" w:vertAnchor="page" w:horzAnchor="margin" w:tblpY="2641"/>
        <w:tblW w:w="8784" w:type="dxa"/>
        <w:tblCellMar>
          <w:left w:w="70" w:type="dxa"/>
          <w:right w:w="70" w:type="dxa"/>
        </w:tblCellMar>
        <w:tblLook w:val="04A0" w:firstRow="1" w:lastRow="0" w:firstColumn="1" w:lastColumn="0" w:noHBand="0" w:noVBand="1"/>
      </w:tblPr>
      <w:tblGrid>
        <w:gridCol w:w="2547"/>
        <w:gridCol w:w="6237"/>
      </w:tblGrid>
      <w:tr w:rsidR="00F2447E" w:rsidRPr="00047271" w14:paraId="51C12D35" w14:textId="77777777" w:rsidTr="002D6FE5">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4F8F912C" w14:textId="77777777" w:rsidR="00F2447E" w:rsidRPr="00F2447E" w:rsidRDefault="00F2447E" w:rsidP="00F2447E">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t>Integrantes del Comité de Contraloría Social</w:t>
            </w:r>
          </w:p>
        </w:tc>
      </w:tr>
      <w:tr w:rsidR="00F2447E" w:rsidRPr="00047271" w14:paraId="142CD4BB" w14:textId="77777777" w:rsidTr="002D6FE5">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AF03D7E"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D73F28C"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F2447E" w:rsidRPr="00047271" w14:paraId="797C5299"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6E9C4C1"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212DEA25"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F2447E" w:rsidRPr="00047271" w14:paraId="5862C7C8"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79AA86"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38FA2BC"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F2447E" w:rsidRPr="00047271" w14:paraId="002E2264"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0973A6A"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24A8F0E4"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386E77D7"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4E9F55A"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1E7638D1"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45E8F899"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0F83276"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4CB48F44"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45C86334" w14:textId="77777777" w:rsidTr="002D6FE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1595E32C"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38BD71" w14:textId="77777777" w:rsidR="00F2447E" w:rsidRPr="00047271" w:rsidRDefault="00F2447E" w:rsidP="00F2447E">
            <w:pPr>
              <w:spacing w:after="0" w:line="240" w:lineRule="auto"/>
              <w:rPr>
                <w:rFonts w:ascii="Montserrat" w:eastAsia="Times New Roman" w:hAnsi="Montserrat" w:cs="Cambria"/>
                <w:color w:val="000000"/>
                <w:sz w:val="20"/>
                <w:szCs w:val="20"/>
                <w:lang w:eastAsia="es-MX"/>
              </w:rPr>
            </w:pPr>
          </w:p>
        </w:tc>
      </w:tr>
    </w:tbl>
    <w:p w14:paraId="5EC6475C" w14:textId="77777777" w:rsidR="0053596F" w:rsidRPr="00BD7886" w:rsidRDefault="0053596F" w:rsidP="002D6FE5">
      <w:pPr>
        <w:spacing w:line="240" w:lineRule="auto"/>
        <w:ind w:right="-376"/>
        <w:contextualSpacing/>
        <w:rPr>
          <w:rFonts w:ascii="Montserrat" w:eastAsia="Arial" w:hAnsi="Montserrat" w:cs="Arial"/>
          <w:b/>
          <w:color w:val="691C20"/>
          <w:sz w:val="20"/>
          <w:szCs w:val="20"/>
          <w:lang w:eastAsia="es-MX"/>
        </w:rPr>
      </w:pPr>
    </w:p>
    <w:tbl>
      <w:tblPr>
        <w:tblpPr w:leftFromText="141" w:rightFromText="141" w:vertAnchor="page" w:horzAnchor="margin" w:tblpY="5141"/>
        <w:tblW w:w="8784" w:type="dxa"/>
        <w:tblCellMar>
          <w:left w:w="70" w:type="dxa"/>
          <w:right w:w="70" w:type="dxa"/>
        </w:tblCellMar>
        <w:tblLook w:val="04A0" w:firstRow="1" w:lastRow="0" w:firstColumn="1" w:lastColumn="0" w:noHBand="0" w:noVBand="1"/>
      </w:tblPr>
      <w:tblGrid>
        <w:gridCol w:w="2547"/>
        <w:gridCol w:w="6237"/>
      </w:tblGrid>
      <w:tr w:rsidR="00F2447E" w:rsidRPr="00047271" w14:paraId="1B41D7FC" w14:textId="77777777" w:rsidTr="002D6FE5">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F21DDB3"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142D068" w14:textId="77777777" w:rsidR="00F2447E" w:rsidRPr="007F1773" w:rsidRDefault="00F2447E" w:rsidP="00F2447E">
            <w:pPr>
              <w:spacing w:after="0" w:line="240" w:lineRule="auto"/>
              <w:rPr>
                <w:rFonts w:ascii="Montserrat" w:eastAsia="Times New Roman" w:hAnsi="Montserrat" w:cs="Times New Roman"/>
                <w:color w:val="000000"/>
                <w:sz w:val="18"/>
                <w:szCs w:val="18"/>
                <w:lang w:eastAsia="es-MX"/>
              </w:rPr>
            </w:pPr>
            <w:r w:rsidRPr="007F1773">
              <w:rPr>
                <w:rFonts w:ascii="Montserrat" w:eastAsia="Arial" w:hAnsi="Montserrat" w:cs="Cambria"/>
                <w:color w:val="000000"/>
                <w:sz w:val="18"/>
                <w:szCs w:val="18"/>
                <w:lang w:eastAsia="es-MX"/>
              </w:rPr>
              <w:t> Nombre (s) Apellido 1 Apellido 2</w:t>
            </w:r>
          </w:p>
        </w:tc>
      </w:tr>
      <w:tr w:rsidR="00F2447E" w:rsidRPr="00047271" w14:paraId="4186B671"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07ACD9"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97ED38D" w14:textId="77777777" w:rsidR="00F2447E" w:rsidRPr="007F1773" w:rsidRDefault="00F2447E" w:rsidP="00F2447E">
            <w:pPr>
              <w:spacing w:after="0" w:line="240" w:lineRule="auto"/>
              <w:rPr>
                <w:rFonts w:ascii="Montserrat" w:eastAsia="Times New Roman" w:hAnsi="Montserrat" w:cs="Times New Roman"/>
                <w:color w:val="000000"/>
                <w:sz w:val="18"/>
                <w:szCs w:val="18"/>
                <w:lang w:eastAsia="es-MX"/>
              </w:rPr>
            </w:pPr>
            <w:r>
              <w:rPr>
                <w:rFonts w:ascii="Montserrat" w:eastAsia="Arial" w:hAnsi="Montserrat" w:cs="Cambria"/>
                <w:color w:val="000000"/>
                <w:sz w:val="18"/>
                <w:szCs w:val="18"/>
                <w:lang w:eastAsia="es-MX"/>
              </w:rPr>
              <w:t xml:space="preserve">  Hombre / </w:t>
            </w:r>
            <w:r w:rsidRPr="007F1773">
              <w:rPr>
                <w:rFonts w:ascii="Montserrat" w:eastAsia="Arial" w:hAnsi="Montserrat" w:cs="Cambria"/>
                <w:color w:val="000000"/>
                <w:sz w:val="18"/>
                <w:szCs w:val="18"/>
                <w:lang w:eastAsia="es-MX"/>
              </w:rPr>
              <w:t>Mujer</w:t>
            </w:r>
          </w:p>
        </w:tc>
      </w:tr>
      <w:tr w:rsidR="00F2447E" w:rsidRPr="00047271" w14:paraId="20B01D11"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11EE4E"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12F01DB3"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F2447E" w:rsidRPr="00047271" w14:paraId="2E0205D2"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57E221"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098AD45F"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494E37CD"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EA623CE"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6B8597F"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0BFD10B8"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8BF8512"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4660D5F6"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72E7C85B" w14:textId="77777777" w:rsidTr="002D6FE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67707DD"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F75526C" w14:textId="77777777" w:rsidR="00F2447E" w:rsidRPr="00047271" w:rsidRDefault="00F2447E" w:rsidP="00F2447E">
            <w:pPr>
              <w:spacing w:after="0" w:line="240" w:lineRule="auto"/>
              <w:rPr>
                <w:rFonts w:ascii="Montserrat" w:eastAsia="Times New Roman" w:hAnsi="Montserrat" w:cs="Cambria"/>
                <w:color w:val="000000"/>
                <w:sz w:val="20"/>
                <w:szCs w:val="20"/>
                <w:lang w:eastAsia="es-MX"/>
              </w:rPr>
            </w:pPr>
          </w:p>
        </w:tc>
      </w:tr>
    </w:tbl>
    <w:p w14:paraId="37368D1D" w14:textId="42D06382" w:rsidR="00EE0685" w:rsidRPr="005249AC" w:rsidRDefault="00EE0685" w:rsidP="007F1773">
      <w:pPr>
        <w:spacing w:line="240" w:lineRule="auto"/>
        <w:contextualSpacing/>
        <w:rPr>
          <w:rFonts w:ascii="Montserrat" w:eastAsia="Arial" w:hAnsi="Montserrat" w:cs="Arial"/>
          <w:b/>
          <w:color w:val="691C20"/>
          <w:sz w:val="20"/>
          <w:szCs w:val="20"/>
          <w:lang w:eastAsia="es-MX"/>
        </w:rPr>
      </w:pPr>
    </w:p>
    <w:tbl>
      <w:tblPr>
        <w:tblpPr w:leftFromText="141" w:rightFromText="141" w:vertAnchor="page" w:horzAnchor="margin" w:tblpY="7381"/>
        <w:tblW w:w="8784" w:type="dxa"/>
        <w:tblCellMar>
          <w:left w:w="70" w:type="dxa"/>
          <w:right w:w="70" w:type="dxa"/>
        </w:tblCellMar>
        <w:tblLook w:val="04A0" w:firstRow="1" w:lastRow="0" w:firstColumn="1" w:lastColumn="0" w:noHBand="0" w:noVBand="1"/>
      </w:tblPr>
      <w:tblGrid>
        <w:gridCol w:w="2547"/>
        <w:gridCol w:w="6237"/>
      </w:tblGrid>
      <w:tr w:rsidR="00F2447E" w:rsidRPr="00047271" w14:paraId="35DE6E2D" w14:textId="77777777" w:rsidTr="002D6FE5">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0A21A7E"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5DEF809"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F2447E" w:rsidRPr="00047271" w14:paraId="35DE7B50"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3591C9"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F2692E6"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F2447E" w:rsidRPr="00047271" w14:paraId="166ECCD8"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2D8C59"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56DF577"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F2447E" w:rsidRPr="00047271" w14:paraId="177973B5"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B542A0"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C9CAE4"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0491583A"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958A94B"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4963611C"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5D0A99D2"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6F24F82"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28E10F09"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1558F8F9" w14:textId="77777777" w:rsidTr="002D6FE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ABBE70D"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59BCECB" w14:textId="77777777" w:rsidR="00F2447E" w:rsidRPr="00047271" w:rsidRDefault="00F2447E" w:rsidP="00F2447E">
            <w:pPr>
              <w:spacing w:after="0" w:line="240" w:lineRule="auto"/>
              <w:rPr>
                <w:rFonts w:ascii="Montserrat" w:eastAsia="Times New Roman" w:hAnsi="Montserrat" w:cs="Cambria"/>
                <w:color w:val="000000"/>
                <w:sz w:val="20"/>
                <w:szCs w:val="20"/>
                <w:lang w:eastAsia="es-MX"/>
              </w:rPr>
            </w:pPr>
          </w:p>
        </w:tc>
      </w:tr>
    </w:tbl>
    <w:p w14:paraId="1DF56F30" w14:textId="3F378087" w:rsidR="00EE0685" w:rsidRPr="005249AC" w:rsidRDefault="00EE0685" w:rsidP="007F1773">
      <w:pPr>
        <w:spacing w:line="240" w:lineRule="auto"/>
        <w:contextualSpacing/>
        <w:rPr>
          <w:rFonts w:ascii="Montserrat" w:eastAsia="Arial" w:hAnsi="Montserrat" w:cs="Arial"/>
          <w:b/>
          <w:color w:val="691C20"/>
          <w:sz w:val="20"/>
          <w:szCs w:val="20"/>
          <w:lang w:eastAsia="es-MX"/>
        </w:rPr>
      </w:pPr>
    </w:p>
    <w:p w14:paraId="3572DEA8" w14:textId="40FE4411" w:rsidR="00F5776B" w:rsidRPr="005249AC" w:rsidRDefault="00F5776B" w:rsidP="0053596F">
      <w:pPr>
        <w:spacing w:line="276" w:lineRule="auto"/>
        <w:jc w:val="both"/>
        <w:rPr>
          <w:rFonts w:ascii="Montserrat" w:eastAsia="Arial" w:hAnsi="Montserrat" w:cs="Arial"/>
          <w:b/>
          <w:color w:val="691C20"/>
          <w:sz w:val="20"/>
          <w:szCs w:val="20"/>
          <w:lang w:eastAsia="es-MX"/>
        </w:rPr>
      </w:pPr>
      <w:r w:rsidRPr="005249AC">
        <w:rPr>
          <w:rFonts w:ascii="Montserrat" w:eastAsia="Arial" w:hAnsi="Montserrat" w:cs="Arial"/>
          <w:b/>
          <w:color w:val="691C20"/>
          <w:sz w:val="20"/>
          <w:szCs w:val="20"/>
          <w:lang w:eastAsia="es-MX"/>
        </w:rPr>
        <w:t>LOS COMITÉS DE CONTRALORÍA SOCIAL DE MANERA LIBRE Y VOLUNTARIA PODRÁN REALIZAR LAS SIGUIENTES ACTIVIDADES:</w:t>
      </w:r>
    </w:p>
    <w:p w14:paraId="792610C7" w14:textId="70B382B1"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 xml:space="preserve">I. Solicitar a la Instancia Normativa, </w:t>
      </w:r>
      <w:r w:rsidRPr="001945C0">
        <w:rPr>
          <w:rFonts w:ascii="Montserrat" w:hAnsi="Montserrat"/>
          <w:sz w:val="20"/>
          <w:szCs w:val="20"/>
          <w:highlight w:val="yellow"/>
        </w:rPr>
        <w:t>o a las instancias ejecutoras</w:t>
      </w:r>
      <w:r w:rsidR="00112CCA" w:rsidRPr="001945C0">
        <w:rPr>
          <w:rFonts w:ascii="Montserrat" w:hAnsi="Montserrat"/>
          <w:sz w:val="20"/>
          <w:szCs w:val="20"/>
          <w:highlight w:val="yellow"/>
        </w:rPr>
        <w:t xml:space="preserve"> (</w:t>
      </w:r>
      <w:r w:rsidR="00112CCA" w:rsidRPr="001945C0">
        <w:rPr>
          <w:rFonts w:ascii="Montserrat" w:hAnsi="Montserrat"/>
          <w:sz w:val="20"/>
          <w:szCs w:val="20"/>
          <w:highlight w:val="yellow"/>
        </w:rPr>
        <w:t>Oficina de Representación Federal</w:t>
      </w:r>
      <w:r w:rsidR="00112CCA" w:rsidRPr="001945C0">
        <w:rPr>
          <w:rFonts w:ascii="Montserrat" w:hAnsi="Montserrat"/>
          <w:sz w:val="20"/>
          <w:szCs w:val="20"/>
          <w:highlight w:val="yellow"/>
        </w:rPr>
        <w:t>)</w:t>
      </w:r>
      <w:r w:rsidR="00112CCA">
        <w:rPr>
          <w:rFonts w:ascii="Montserrat" w:hAnsi="Montserrat"/>
          <w:sz w:val="20"/>
          <w:szCs w:val="20"/>
        </w:rPr>
        <w:t>,</w:t>
      </w:r>
      <w:r w:rsidRPr="004C5A99">
        <w:rPr>
          <w:rFonts w:ascii="Montserrat" w:hAnsi="Montserrat"/>
          <w:sz w:val="20"/>
          <w:szCs w:val="20"/>
        </w:rPr>
        <w:t xml:space="preserve"> la información pública relacionada con la operación del programa federal;</w:t>
      </w:r>
    </w:p>
    <w:p w14:paraId="7E27ECE5" w14:textId="5CA6132B" w:rsidR="00E54163" w:rsidRPr="004C5A99" w:rsidRDefault="00E54163" w:rsidP="00E54163">
      <w:pPr>
        <w:spacing w:line="276" w:lineRule="auto"/>
        <w:jc w:val="both"/>
        <w:rPr>
          <w:rFonts w:ascii="Montserrat" w:eastAsia="Montserrat" w:hAnsi="Montserrat" w:cs="Montserrat"/>
          <w:sz w:val="20"/>
          <w:szCs w:val="20"/>
        </w:rPr>
      </w:pPr>
      <w:r w:rsidRPr="004C5A99">
        <w:rPr>
          <w:rFonts w:ascii="Montserrat" w:eastAsia="Montserrat" w:hAnsi="Montserrat" w:cs="Montserrat"/>
          <w:sz w:val="20"/>
          <w:szCs w:val="20"/>
        </w:rPr>
        <w:t>II. Vigilar que:</w:t>
      </w:r>
    </w:p>
    <w:p w14:paraId="1E05F4EC"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a)</w:t>
      </w:r>
      <w:r w:rsidRPr="004C5A99">
        <w:rPr>
          <w:rFonts w:ascii="Montserrat" w:eastAsia="Montserrat" w:hAnsi="Montserrat" w:cs="Montserrat"/>
          <w:sz w:val="20"/>
          <w:szCs w:val="20"/>
        </w:rPr>
        <w:t xml:space="preserve"> Se difunda información suficiente, veraz y oportuna sobre la operación del programa federal.</w:t>
      </w:r>
    </w:p>
    <w:p w14:paraId="25D29CE6" w14:textId="77777777" w:rsidR="00E54163" w:rsidRPr="004C5A99" w:rsidRDefault="00E54163" w:rsidP="00E54163">
      <w:pPr>
        <w:spacing w:line="276" w:lineRule="auto"/>
        <w:jc w:val="both"/>
        <w:rPr>
          <w:rFonts w:ascii="Montserrat" w:hAnsi="Montserrat"/>
          <w:bCs/>
          <w:sz w:val="20"/>
          <w:szCs w:val="20"/>
        </w:rPr>
      </w:pPr>
      <w:r w:rsidRPr="004C5A99">
        <w:rPr>
          <w:rFonts w:ascii="Montserrat" w:hAnsi="Montserrat"/>
          <w:sz w:val="20"/>
          <w:szCs w:val="20"/>
        </w:rPr>
        <w:t>b)</w:t>
      </w:r>
      <w:r w:rsidRPr="004C5A99">
        <w:rPr>
          <w:rFonts w:ascii="Montserrat" w:eastAsia="Montserrat" w:hAnsi="Montserrat" w:cs="Montserrat"/>
          <w:sz w:val="20"/>
          <w:szCs w:val="20"/>
        </w:rPr>
        <w:t xml:space="preserve"> El ejercicio de los recursos públicos para los </w:t>
      </w:r>
      <w:r w:rsidRPr="004C5A99">
        <w:rPr>
          <w:rFonts w:ascii="Montserrat" w:eastAsia="Montserrat" w:hAnsi="Montserrat" w:cs="Montserrat"/>
          <w:bCs/>
          <w:sz w:val="20"/>
          <w:szCs w:val="20"/>
        </w:rPr>
        <w:t>beneficios otorgados por el programa federal sea oportuno, transparente, observante de las reglas de operación y, en su caso, de la normativa aplicable.</w:t>
      </w:r>
    </w:p>
    <w:p w14:paraId="10BBECD4"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lastRenderedPageBreak/>
        <w:t>c) Las personas beneficiarias del programa federal cumplan con los requisitos de acuerdo con la normativa aplicable.</w:t>
      </w:r>
    </w:p>
    <w:p w14:paraId="0B3E1C29"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d) Se cumpla con los periodos de ejecución y entrega de los beneficios.</w:t>
      </w:r>
    </w:p>
    <w:p w14:paraId="514DCCD8"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e) Exista documentación comprobatoria del ejercicio de los recursos públicos y de la entrega de los beneficios.</w:t>
      </w:r>
    </w:p>
    <w:p w14:paraId="2C0B3AEA"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f) El programa federal no se utilice con fines políticos, electorales, de promoción personal, de lucro u otros distintos al objeto del programa federal.</w:t>
      </w:r>
    </w:p>
    <w:p w14:paraId="39FFE484"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 xml:space="preserve">g) </w:t>
      </w:r>
      <w:r w:rsidRPr="004C5A99">
        <w:rPr>
          <w:rFonts w:ascii="Montserrat" w:eastAsia="Montserrat" w:hAnsi="Montserrat" w:cs="Montserrat"/>
          <w:sz w:val="20"/>
          <w:szCs w:val="20"/>
        </w:rPr>
        <w:t>El programa federal se ejecute en un marco de igualdad entre mujeres y hombres.</w:t>
      </w:r>
    </w:p>
    <w:p w14:paraId="608B4E82"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 xml:space="preserve">h) </w:t>
      </w:r>
      <w:r w:rsidRPr="004C5A99">
        <w:rPr>
          <w:rFonts w:ascii="Montserrat" w:eastAsia="Montserrat" w:hAnsi="Montserrat" w:cs="Montserrat"/>
          <w:sz w:val="20"/>
          <w:szCs w:val="20"/>
        </w:rPr>
        <w:t>Las autoridades competentes den atención a las quejas y denuncias relacionadas con el programa federal.</w:t>
      </w:r>
    </w:p>
    <w:p w14:paraId="1ED7A982"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III. Elaborar informes de los resultados de las actividades de operación de la contraloría social realizadas, así como dar seguimiento, en su caso, a los mismos, y</w:t>
      </w:r>
    </w:p>
    <w:p w14:paraId="44BC3B6E" w14:textId="74B608A3" w:rsidR="00E54163" w:rsidRPr="004C5A99" w:rsidRDefault="00E54163" w:rsidP="00E54163">
      <w:pPr>
        <w:spacing w:line="276" w:lineRule="auto"/>
        <w:jc w:val="both"/>
        <w:rPr>
          <w:rFonts w:ascii="Montserrat" w:eastAsia="Montserrat" w:hAnsi="Montserrat" w:cs="Montserrat"/>
          <w:sz w:val="20"/>
          <w:szCs w:val="20"/>
        </w:rPr>
      </w:pPr>
      <w:r w:rsidRPr="004C5A99">
        <w:rPr>
          <w:rFonts w:ascii="Montserrat" w:hAnsi="Montserrat"/>
          <w:sz w:val="20"/>
          <w:szCs w:val="20"/>
        </w:rPr>
        <w:t xml:space="preserve">IV. </w:t>
      </w:r>
      <w:r w:rsidRPr="004C5A99">
        <w:rPr>
          <w:rFonts w:ascii="Montserrat" w:eastAsia="Montserrat" w:hAnsi="Montserrat" w:cs="Montserrat"/>
          <w:sz w:val="20"/>
          <w:szCs w:val="20"/>
        </w:rPr>
        <w:t xml:space="preserve">Recibir las quejas y denuncias sobre la aplicación y ejecución de los programas federales, recabar la información de </w:t>
      </w:r>
      <w:r w:rsidR="005035CB" w:rsidRPr="004C5A99">
        <w:rPr>
          <w:rFonts w:ascii="Montserrat" w:eastAsia="Montserrat" w:hAnsi="Montserrat" w:cs="Montserrat"/>
          <w:sz w:val="20"/>
          <w:szCs w:val="20"/>
        </w:rPr>
        <w:t>estas</w:t>
      </w:r>
      <w:r w:rsidRPr="004C5A99">
        <w:rPr>
          <w:rFonts w:ascii="Montserrat" w:eastAsia="Montserrat" w:hAnsi="Montserrat" w:cs="Montserrat"/>
          <w:sz w:val="20"/>
          <w:szCs w:val="20"/>
        </w:rPr>
        <w:t xml:space="preserve"> y canalizarlas a las autoridades competentes para su atención.</w:t>
      </w:r>
    </w:p>
    <w:p w14:paraId="7EB697FB" w14:textId="6F96EFAC" w:rsidR="00487256" w:rsidRPr="00BD7886" w:rsidRDefault="00587F8C" w:rsidP="0053596F">
      <w:pPr>
        <w:pBdr>
          <w:top w:val="nil"/>
          <w:left w:val="nil"/>
          <w:bottom w:val="nil"/>
          <w:right w:val="nil"/>
          <w:between w:val="nil"/>
        </w:pBdr>
        <w:spacing w:after="0" w:line="240" w:lineRule="auto"/>
        <w:contextualSpacing/>
        <w:jc w:val="both"/>
        <w:rPr>
          <w:rFonts w:ascii="Montserrat" w:eastAsia="Arial" w:hAnsi="Montserrat" w:cs="Arial"/>
          <w:b/>
          <w:color w:val="691C20"/>
          <w:sz w:val="20"/>
          <w:szCs w:val="20"/>
          <w:lang w:eastAsia="es-MX"/>
        </w:rPr>
      </w:pPr>
      <w:r w:rsidRPr="00BD7886">
        <w:rPr>
          <w:rFonts w:ascii="Montserrat" w:eastAsia="Arial" w:hAnsi="Montserrat" w:cs="Arial"/>
          <w:b/>
          <w:color w:val="691C20"/>
          <w:sz w:val="20"/>
          <w:szCs w:val="20"/>
          <w:lang w:eastAsia="es-MX"/>
        </w:rPr>
        <w:t>MECANISMOS E INSTRUMENTOS QUE UTILIZARÁ PARA EL EJERCICIO DE SUS ACTIVIDADES:</w:t>
      </w:r>
    </w:p>
    <w:p w14:paraId="3DF16641" w14:textId="77777777" w:rsidR="00487256" w:rsidRPr="00BD788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691C20"/>
          <w:sz w:val="20"/>
          <w:szCs w:val="20"/>
          <w:lang w:eastAsia="es-MX"/>
        </w:rPr>
      </w:pPr>
    </w:p>
    <w:p w14:paraId="5AB00725" w14:textId="77777777" w:rsidR="00FE750C" w:rsidRPr="00FE750C" w:rsidRDefault="00FE750C" w:rsidP="00FE750C">
      <w:pPr>
        <w:pBdr>
          <w:top w:val="nil"/>
          <w:left w:val="nil"/>
          <w:bottom w:val="nil"/>
          <w:right w:val="nil"/>
          <w:between w:val="nil"/>
        </w:pBdr>
        <w:spacing w:line="240" w:lineRule="auto"/>
        <w:contextualSpacing/>
        <w:jc w:val="both"/>
        <w:rPr>
          <w:rFonts w:ascii="Montserrat" w:eastAsia="Arial" w:hAnsi="Montserrat" w:cs="Arial"/>
          <w:sz w:val="20"/>
          <w:szCs w:val="20"/>
          <w:lang w:val="es-ES" w:eastAsia="es-MX"/>
        </w:rPr>
      </w:pPr>
      <w:r w:rsidRPr="00FE750C">
        <w:rPr>
          <w:rFonts w:ascii="Montserrat" w:eastAsia="Arial" w:hAnsi="Montserrat" w:cs="Arial"/>
          <w:sz w:val="20"/>
          <w:szCs w:val="20"/>
          <w:lang w:val="es-ES" w:eastAsia="es-MX"/>
        </w:rPr>
        <w:t>Los integrantes del Comité de Contraloría Social podrán elaborar y presentar solicitudes de información o consultas mediante Escrito libre o vía correo electrónico a la Representación Estatal de la CONAPESCA o directamente a la Dirección General de Organización y Fomento de la CONAPESCA, en su carácter de Instancia Normativa.</w:t>
      </w:r>
    </w:p>
    <w:p w14:paraId="2E0EED6F" w14:textId="77777777" w:rsidR="00FE750C" w:rsidRPr="00FE750C" w:rsidRDefault="00FE750C" w:rsidP="00FE750C">
      <w:pPr>
        <w:pBdr>
          <w:top w:val="nil"/>
          <w:left w:val="nil"/>
          <w:bottom w:val="nil"/>
          <w:right w:val="nil"/>
          <w:between w:val="nil"/>
        </w:pBdr>
        <w:spacing w:line="240" w:lineRule="auto"/>
        <w:contextualSpacing/>
        <w:jc w:val="both"/>
        <w:rPr>
          <w:rFonts w:ascii="Montserrat" w:eastAsia="Arial" w:hAnsi="Montserrat" w:cs="Arial"/>
          <w:sz w:val="20"/>
          <w:szCs w:val="20"/>
          <w:lang w:val="es-ES" w:eastAsia="es-MX"/>
        </w:rPr>
      </w:pPr>
    </w:p>
    <w:p w14:paraId="0DB790BF" w14:textId="77777777" w:rsidR="00FE750C" w:rsidRPr="00FE750C" w:rsidRDefault="00FE750C" w:rsidP="00FE750C">
      <w:pPr>
        <w:pBdr>
          <w:top w:val="nil"/>
          <w:left w:val="nil"/>
          <w:bottom w:val="nil"/>
          <w:right w:val="nil"/>
          <w:between w:val="nil"/>
        </w:pBdr>
        <w:spacing w:line="240" w:lineRule="auto"/>
        <w:contextualSpacing/>
        <w:jc w:val="both"/>
        <w:rPr>
          <w:rFonts w:ascii="Montserrat" w:eastAsia="Arial" w:hAnsi="Montserrat" w:cs="Arial"/>
          <w:sz w:val="20"/>
          <w:szCs w:val="20"/>
          <w:lang w:val="es-ES" w:eastAsia="es-MX"/>
        </w:rPr>
      </w:pPr>
      <w:r w:rsidRPr="00FE750C">
        <w:rPr>
          <w:rFonts w:ascii="Montserrat" w:eastAsia="Arial" w:hAnsi="Montserrat" w:cs="Arial"/>
          <w:sz w:val="20"/>
          <w:szCs w:val="20"/>
          <w:lang w:val="es-ES" w:eastAsia="es-MX"/>
        </w:rPr>
        <w:t xml:space="preserve">Asimismo, podrán hacer uso del servicio de internet para verificar la publicación de la información del componente de Apoyo (Población Objetivo, Mecánica operativa, Criterios y requisitos de elegibilidad, monto del apoyo, Instancias Participantes, exclusiones, etcétera) y de difusión de las acciones y mecanismo de la Contraloría Social publicada por la Instancia </w:t>
      </w:r>
    </w:p>
    <w:p w14:paraId="5638A58F" w14:textId="77777777" w:rsidR="00FE750C" w:rsidRPr="00FE750C" w:rsidRDefault="00FE750C" w:rsidP="00FE750C">
      <w:pPr>
        <w:pBdr>
          <w:top w:val="nil"/>
          <w:left w:val="nil"/>
          <w:bottom w:val="nil"/>
          <w:right w:val="nil"/>
          <w:between w:val="nil"/>
        </w:pBdr>
        <w:spacing w:line="240" w:lineRule="auto"/>
        <w:contextualSpacing/>
        <w:jc w:val="both"/>
        <w:rPr>
          <w:rFonts w:ascii="Montserrat" w:eastAsia="Arial" w:hAnsi="Montserrat" w:cs="Arial"/>
          <w:sz w:val="20"/>
          <w:szCs w:val="20"/>
          <w:lang w:val="es-ES" w:eastAsia="es-MX"/>
        </w:rPr>
      </w:pPr>
    </w:p>
    <w:p w14:paraId="5634454D" w14:textId="77777777" w:rsidR="00FE750C" w:rsidRPr="00FE750C" w:rsidRDefault="00FE750C" w:rsidP="00FE750C">
      <w:pPr>
        <w:pBdr>
          <w:top w:val="nil"/>
          <w:left w:val="nil"/>
          <w:bottom w:val="nil"/>
          <w:right w:val="nil"/>
          <w:between w:val="nil"/>
        </w:pBdr>
        <w:spacing w:line="240" w:lineRule="auto"/>
        <w:contextualSpacing/>
        <w:jc w:val="both"/>
        <w:rPr>
          <w:rFonts w:ascii="Montserrat" w:eastAsia="Arial" w:hAnsi="Montserrat" w:cs="Arial"/>
          <w:sz w:val="20"/>
          <w:szCs w:val="20"/>
          <w:lang w:val="es-ES" w:eastAsia="es-MX"/>
        </w:rPr>
      </w:pPr>
      <w:r w:rsidRPr="00FE750C">
        <w:rPr>
          <w:rFonts w:ascii="Montserrat" w:eastAsia="Arial" w:hAnsi="Montserrat" w:cs="Arial"/>
          <w:sz w:val="20"/>
          <w:szCs w:val="20"/>
          <w:lang w:val="es-ES" w:eastAsia="es-MX"/>
        </w:rPr>
        <w:t>Normativa en los sitios oficiales; o bien solicitar su acceso a través de la Representación Estatal de la CONAPESCA, así como para verificar la publicación del pago de los apoyos en los portales de Transparencia y del medio de consulta del trámite para cada beneficiario implementado por la Instancia Normativa.</w:t>
      </w:r>
    </w:p>
    <w:p w14:paraId="2E537975" w14:textId="77777777" w:rsidR="00FE750C" w:rsidRPr="00FE750C" w:rsidRDefault="00FE750C" w:rsidP="00FE750C">
      <w:pPr>
        <w:pBdr>
          <w:top w:val="nil"/>
          <w:left w:val="nil"/>
          <w:bottom w:val="nil"/>
          <w:right w:val="nil"/>
          <w:between w:val="nil"/>
        </w:pBdr>
        <w:spacing w:line="240" w:lineRule="auto"/>
        <w:contextualSpacing/>
        <w:jc w:val="both"/>
        <w:rPr>
          <w:rFonts w:ascii="Montserrat" w:eastAsia="Arial" w:hAnsi="Montserrat" w:cs="Arial"/>
          <w:sz w:val="20"/>
          <w:szCs w:val="20"/>
          <w:lang w:val="es-ES" w:eastAsia="es-MX"/>
        </w:rPr>
      </w:pPr>
    </w:p>
    <w:p w14:paraId="53675937" w14:textId="77777777" w:rsidR="00FE750C" w:rsidRPr="00FE750C" w:rsidRDefault="00FE750C" w:rsidP="00FE750C">
      <w:pPr>
        <w:pBdr>
          <w:top w:val="nil"/>
          <w:left w:val="nil"/>
          <w:bottom w:val="nil"/>
          <w:right w:val="nil"/>
          <w:between w:val="nil"/>
        </w:pBdr>
        <w:spacing w:line="240" w:lineRule="auto"/>
        <w:contextualSpacing/>
        <w:jc w:val="both"/>
        <w:rPr>
          <w:rFonts w:ascii="Montserrat" w:eastAsia="Arial" w:hAnsi="Montserrat" w:cs="Arial"/>
          <w:sz w:val="20"/>
          <w:szCs w:val="20"/>
          <w:lang w:val="es-ES" w:eastAsia="es-MX"/>
        </w:rPr>
      </w:pPr>
      <w:r w:rsidRPr="00FE750C">
        <w:rPr>
          <w:rFonts w:ascii="Montserrat" w:eastAsia="Arial" w:hAnsi="Montserrat" w:cs="Arial"/>
          <w:sz w:val="20"/>
          <w:szCs w:val="20"/>
          <w:lang w:val="es-ES" w:eastAsia="es-MX"/>
        </w:rPr>
        <w:t>Los integrantes del Comité de Contraloría Social podrán tener acceso al expediente digital del beneficiario, donde consten los documentos correspondientes a los requisitos de elegibilidad cumplidos.</w:t>
      </w:r>
    </w:p>
    <w:p w14:paraId="3ED67968" w14:textId="77777777" w:rsidR="00FE750C" w:rsidRPr="00FE750C" w:rsidRDefault="00FE750C" w:rsidP="00FE750C">
      <w:pPr>
        <w:pBdr>
          <w:top w:val="nil"/>
          <w:left w:val="nil"/>
          <w:bottom w:val="nil"/>
          <w:right w:val="nil"/>
          <w:between w:val="nil"/>
        </w:pBdr>
        <w:spacing w:line="240" w:lineRule="auto"/>
        <w:contextualSpacing/>
        <w:jc w:val="both"/>
        <w:rPr>
          <w:rFonts w:ascii="Montserrat" w:eastAsia="Arial" w:hAnsi="Montserrat" w:cs="Arial"/>
          <w:sz w:val="20"/>
          <w:szCs w:val="20"/>
          <w:lang w:val="es-ES" w:eastAsia="es-MX"/>
        </w:rPr>
      </w:pPr>
    </w:p>
    <w:p w14:paraId="44FC703C" w14:textId="77777777" w:rsidR="00FE750C" w:rsidRPr="00FE750C" w:rsidRDefault="00FE750C" w:rsidP="00FE750C">
      <w:pPr>
        <w:pBdr>
          <w:top w:val="nil"/>
          <w:left w:val="nil"/>
          <w:bottom w:val="nil"/>
          <w:right w:val="nil"/>
          <w:between w:val="nil"/>
        </w:pBdr>
        <w:spacing w:line="240" w:lineRule="auto"/>
        <w:contextualSpacing/>
        <w:jc w:val="both"/>
        <w:rPr>
          <w:rFonts w:ascii="Montserrat" w:eastAsia="Arial" w:hAnsi="Montserrat" w:cs="Arial"/>
          <w:sz w:val="20"/>
          <w:szCs w:val="20"/>
          <w:lang w:val="es-ES" w:eastAsia="es-MX"/>
        </w:rPr>
      </w:pPr>
      <w:r w:rsidRPr="00FE750C">
        <w:rPr>
          <w:rFonts w:ascii="Montserrat" w:eastAsia="Arial" w:hAnsi="Montserrat" w:cs="Arial"/>
          <w:sz w:val="20"/>
          <w:szCs w:val="20"/>
          <w:lang w:val="es-ES" w:eastAsia="es-MX"/>
        </w:rPr>
        <w:t>De igual manera, podrán verificar que la documentación alusiva al Componente de apoyo que se difunda contenga la leyenda “</w:t>
      </w:r>
      <w:r w:rsidRPr="00FE750C">
        <w:rPr>
          <w:rFonts w:ascii="Montserrat" w:eastAsia="Arial" w:hAnsi="Montserrat" w:cs="Arial"/>
          <w:i/>
          <w:sz w:val="20"/>
          <w:szCs w:val="20"/>
          <w:lang w:val="es-ES" w:eastAsia="es-MX"/>
        </w:rPr>
        <w:t xml:space="preserve">Este programa es público, ajeno a cualquier partido político. Queda prohibido el uso para fines </w:t>
      </w:r>
      <w:r w:rsidRPr="00FE750C">
        <w:rPr>
          <w:rFonts w:ascii="Montserrat" w:eastAsia="Arial" w:hAnsi="Montserrat" w:cs="Arial"/>
          <w:i/>
          <w:sz w:val="20"/>
          <w:szCs w:val="20"/>
          <w:lang w:val="es-ES" w:eastAsia="es-MX"/>
        </w:rPr>
        <w:lastRenderedPageBreak/>
        <w:t>distintos a los establecidos en el programa</w:t>
      </w:r>
      <w:r w:rsidRPr="00FE750C">
        <w:rPr>
          <w:rFonts w:ascii="Montserrat" w:eastAsia="Arial" w:hAnsi="Montserrat" w:cs="Arial"/>
          <w:sz w:val="20"/>
          <w:szCs w:val="20"/>
          <w:lang w:val="es-ES" w:eastAsia="es-MX"/>
        </w:rPr>
        <w:t>”; de conformidad con lo estipulado en el inciso a), fracción II del Artículo 27 del Decreto de Presupuesto de Egresos de la Federación para el ejercicio fiscal 2023, y supervisar que la entrega de apoyos se sujete a la normatividad aplicable en veda electoral; basándose en la publicación en sitios oficiales de la propia Instancia Normativa en relación a las disposiciones en materia electoral aplicables.</w:t>
      </w:r>
    </w:p>
    <w:p w14:paraId="236A8564" w14:textId="77777777" w:rsidR="00FE750C" w:rsidRPr="00FE750C" w:rsidRDefault="00FE750C" w:rsidP="00FE750C">
      <w:pPr>
        <w:pBdr>
          <w:top w:val="nil"/>
          <w:left w:val="nil"/>
          <w:bottom w:val="nil"/>
          <w:right w:val="nil"/>
          <w:between w:val="nil"/>
        </w:pBdr>
        <w:spacing w:line="240" w:lineRule="auto"/>
        <w:contextualSpacing/>
        <w:jc w:val="both"/>
        <w:rPr>
          <w:rFonts w:ascii="Montserrat" w:eastAsia="Arial" w:hAnsi="Montserrat" w:cs="Arial"/>
          <w:sz w:val="20"/>
          <w:szCs w:val="20"/>
          <w:lang w:val="es-ES" w:eastAsia="es-MX"/>
        </w:rPr>
      </w:pPr>
    </w:p>
    <w:p w14:paraId="488C0DC4" w14:textId="77777777" w:rsidR="00FE750C" w:rsidRPr="00FE750C" w:rsidRDefault="00FE750C" w:rsidP="00FE750C">
      <w:pPr>
        <w:pBdr>
          <w:top w:val="nil"/>
          <w:left w:val="nil"/>
          <w:bottom w:val="nil"/>
          <w:right w:val="nil"/>
          <w:between w:val="nil"/>
        </w:pBdr>
        <w:spacing w:line="240" w:lineRule="auto"/>
        <w:contextualSpacing/>
        <w:jc w:val="both"/>
        <w:rPr>
          <w:rFonts w:ascii="Montserrat" w:eastAsia="Arial" w:hAnsi="Montserrat" w:cs="Arial"/>
          <w:sz w:val="20"/>
          <w:szCs w:val="20"/>
          <w:lang w:val="es-ES" w:eastAsia="es-MX"/>
        </w:rPr>
      </w:pPr>
      <w:r w:rsidRPr="00FE750C">
        <w:rPr>
          <w:rFonts w:ascii="Montserrat" w:eastAsia="Arial" w:hAnsi="Montserrat" w:cs="Arial"/>
          <w:sz w:val="20"/>
          <w:szCs w:val="20"/>
          <w:lang w:val="es-ES" w:eastAsia="es-MX"/>
        </w:rPr>
        <w:t>Adicionalmente, podrán supervisar que en el otorgamiento de los apoyos se cumpla con los criterios de selección y de prioridad para grupos, vigilando la igualdad en el acceso tanto para hombres como mujeres productores; el registró histórico del Componente de Apoyo supone una participación de beneficiarios de 80% hombres y 20% mujeres; lo que podrá verificarlo a través del Listado de beneficiarios que se publique en los portales de Transparencia.</w:t>
      </w:r>
    </w:p>
    <w:p w14:paraId="3FF8FA22" w14:textId="77777777" w:rsidR="00FE750C" w:rsidRPr="00FE750C" w:rsidRDefault="00FE750C" w:rsidP="00FE750C">
      <w:pPr>
        <w:pBdr>
          <w:top w:val="nil"/>
          <w:left w:val="nil"/>
          <w:bottom w:val="nil"/>
          <w:right w:val="nil"/>
          <w:between w:val="nil"/>
        </w:pBdr>
        <w:spacing w:line="240" w:lineRule="auto"/>
        <w:contextualSpacing/>
        <w:jc w:val="both"/>
        <w:rPr>
          <w:rFonts w:ascii="Montserrat" w:eastAsia="Arial" w:hAnsi="Montserrat" w:cs="Arial"/>
          <w:sz w:val="20"/>
          <w:szCs w:val="20"/>
          <w:lang w:val="es-ES" w:eastAsia="es-MX"/>
        </w:rPr>
      </w:pPr>
    </w:p>
    <w:p w14:paraId="4DA0D3B3" w14:textId="77777777" w:rsidR="00FE750C" w:rsidRPr="00FE750C" w:rsidRDefault="00FE750C" w:rsidP="00FE750C">
      <w:pPr>
        <w:pBdr>
          <w:top w:val="nil"/>
          <w:left w:val="nil"/>
          <w:bottom w:val="nil"/>
          <w:right w:val="nil"/>
          <w:between w:val="nil"/>
        </w:pBdr>
        <w:spacing w:line="240" w:lineRule="auto"/>
        <w:contextualSpacing/>
        <w:jc w:val="both"/>
        <w:rPr>
          <w:rFonts w:ascii="Montserrat" w:eastAsia="Arial" w:hAnsi="Montserrat" w:cs="Arial"/>
          <w:sz w:val="20"/>
          <w:szCs w:val="20"/>
          <w:lang w:val="es-ES" w:eastAsia="es-MX"/>
        </w:rPr>
      </w:pPr>
      <w:r w:rsidRPr="00FE750C">
        <w:rPr>
          <w:rFonts w:ascii="Montserrat" w:eastAsia="Arial" w:hAnsi="Montserrat" w:cs="Arial"/>
          <w:sz w:val="20"/>
          <w:szCs w:val="20"/>
          <w:lang w:val="es-ES" w:eastAsia="es-MX"/>
        </w:rPr>
        <w:t>El Comité de Contraloría Social además de captar quejas o denuncias relativas al componente de Apoyo y presentarlas ante la Instancia Normativa, podrá solicitar mediante Escrito el estatus del seguimiento y resolución, conforme a los Acuerdos tomados en las reuniones que se realicen.</w:t>
      </w:r>
    </w:p>
    <w:p w14:paraId="2DE662B4" w14:textId="77777777" w:rsidR="00FE750C" w:rsidRPr="00FE750C" w:rsidRDefault="00FE750C" w:rsidP="00FE750C">
      <w:pPr>
        <w:pBdr>
          <w:top w:val="nil"/>
          <w:left w:val="nil"/>
          <w:bottom w:val="nil"/>
          <w:right w:val="nil"/>
          <w:between w:val="nil"/>
        </w:pBdr>
        <w:spacing w:line="240" w:lineRule="auto"/>
        <w:contextualSpacing/>
        <w:jc w:val="both"/>
        <w:rPr>
          <w:rFonts w:ascii="Montserrat" w:eastAsia="Arial" w:hAnsi="Montserrat" w:cs="Arial"/>
          <w:sz w:val="20"/>
          <w:szCs w:val="20"/>
          <w:lang w:val="es-ES" w:eastAsia="es-MX"/>
        </w:rPr>
      </w:pPr>
    </w:p>
    <w:p w14:paraId="486FD771" w14:textId="7A6563B6" w:rsidR="00487256" w:rsidRPr="0053596F" w:rsidRDefault="00FE750C" w:rsidP="00FE750C">
      <w:pPr>
        <w:pBdr>
          <w:top w:val="nil"/>
          <w:left w:val="nil"/>
          <w:bottom w:val="nil"/>
          <w:right w:val="nil"/>
          <w:between w:val="nil"/>
        </w:pBdr>
        <w:spacing w:line="240" w:lineRule="auto"/>
        <w:contextualSpacing/>
        <w:jc w:val="both"/>
        <w:rPr>
          <w:rFonts w:ascii="Montserrat" w:eastAsia="Arial" w:hAnsi="Montserrat" w:cs="Arial"/>
          <w:sz w:val="20"/>
          <w:szCs w:val="20"/>
          <w:lang w:eastAsia="es-MX"/>
        </w:rPr>
      </w:pPr>
      <w:r w:rsidRPr="00FE750C">
        <w:rPr>
          <w:rFonts w:ascii="Montserrat" w:eastAsia="Arial" w:hAnsi="Montserrat" w:cs="Arial"/>
          <w:sz w:val="20"/>
          <w:szCs w:val="20"/>
          <w:lang w:val="es-ES" w:eastAsia="es-MX"/>
        </w:rPr>
        <w:t>Elaborar el Informe del Comité de Contraloría Social con los resultados de las actividades de contraloría social realizadas, así como dar seguimiento, en su caso, a los mismos.</w:t>
      </w:r>
    </w:p>
    <w:p w14:paraId="10FA6AA6" w14:textId="77777777" w:rsidR="0053596F" w:rsidRDefault="0053596F" w:rsidP="0053596F">
      <w:pPr>
        <w:pBdr>
          <w:top w:val="nil"/>
          <w:left w:val="nil"/>
          <w:bottom w:val="nil"/>
          <w:right w:val="nil"/>
          <w:between w:val="nil"/>
        </w:pBdr>
        <w:spacing w:after="0" w:line="240" w:lineRule="auto"/>
        <w:contextualSpacing/>
        <w:jc w:val="both"/>
        <w:rPr>
          <w:rFonts w:ascii="Montserrat" w:eastAsia="Arial" w:hAnsi="Montserrat" w:cs="Arial"/>
          <w:b/>
          <w:color w:val="000000"/>
          <w:sz w:val="20"/>
          <w:szCs w:val="20"/>
          <w:lang w:eastAsia="es-MX"/>
        </w:rPr>
      </w:pPr>
    </w:p>
    <w:p w14:paraId="3B247489" w14:textId="0C758216" w:rsidR="00487256" w:rsidRPr="00BD7886" w:rsidRDefault="0053596F" w:rsidP="0053596F">
      <w:pPr>
        <w:pBdr>
          <w:top w:val="nil"/>
          <w:left w:val="nil"/>
          <w:bottom w:val="nil"/>
          <w:right w:val="nil"/>
          <w:between w:val="nil"/>
        </w:pBdr>
        <w:spacing w:after="0" w:line="240" w:lineRule="auto"/>
        <w:contextualSpacing/>
        <w:jc w:val="both"/>
        <w:rPr>
          <w:rFonts w:ascii="Montserrat" w:eastAsia="Arial" w:hAnsi="Montserrat" w:cs="Arial"/>
          <w:b/>
          <w:color w:val="691C20"/>
          <w:sz w:val="20"/>
          <w:szCs w:val="20"/>
          <w:lang w:eastAsia="es-MX"/>
        </w:rPr>
      </w:pPr>
      <w:r w:rsidRPr="00BD7886">
        <w:rPr>
          <w:rFonts w:ascii="Montserrat" w:eastAsia="Arial" w:hAnsi="Montserrat" w:cs="Arial"/>
          <w:b/>
          <w:color w:val="691C20"/>
          <w:sz w:val="20"/>
          <w:szCs w:val="20"/>
          <w:lang w:eastAsia="es-MX"/>
        </w:rPr>
        <w:t>DOCUMENTACIÓN QUE ACREDITA LA CALIDAD DE BENEFICIARIO:</w:t>
      </w:r>
    </w:p>
    <w:p w14:paraId="4F0D4D6E" w14:textId="0CF2F456" w:rsidR="00487256" w:rsidRPr="00BD788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691C20"/>
          <w:sz w:val="20"/>
          <w:szCs w:val="20"/>
          <w:lang w:eastAsia="es-MX"/>
        </w:rPr>
      </w:pPr>
    </w:p>
    <w:p w14:paraId="5F9448CE" w14:textId="05CE68DA" w:rsidR="00DE6190" w:rsidRDefault="00FE750C" w:rsidP="0053596F">
      <w:pPr>
        <w:pBdr>
          <w:top w:val="nil"/>
          <w:left w:val="nil"/>
          <w:bottom w:val="nil"/>
          <w:right w:val="nil"/>
          <w:between w:val="nil"/>
        </w:pBdr>
        <w:spacing w:line="240" w:lineRule="auto"/>
        <w:contextualSpacing/>
        <w:jc w:val="both"/>
        <w:rPr>
          <w:rFonts w:ascii="Montserrat" w:eastAsia="Arial" w:hAnsi="Montserrat" w:cs="Arial"/>
          <w:sz w:val="20"/>
          <w:szCs w:val="20"/>
          <w:lang w:val="es-ES" w:eastAsia="es-MX"/>
        </w:rPr>
      </w:pPr>
      <w:r w:rsidRPr="00FE750C">
        <w:rPr>
          <w:rFonts w:ascii="Montserrat" w:eastAsia="Arial" w:hAnsi="Montserrat" w:cs="Arial"/>
          <w:sz w:val="20"/>
          <w:szCs w:val="20"/>
          <w:lang w:val="es-ES" w:eastAsia="es-MX"/>
        </w:rPr>
        <w:t>Estar inscrito en el listado de beneficiarios publicado por la Instancia Normativa en los portales de Transparencia en cada ejercicio fiscal que se ejecute el Componente de Apoyo.</w:t>
      </w:r>
    </w:p>
    <w:p w14:paraId="1A349FD6" w14:textId="77777777" w:rsidR="00FE750C" w:rsidRDefault="00FE750C" w:rsidP="0053596F">
      <w:pPr>
        <w:pBdr>
          <w:top w:val="nil"/>
          <w:left w:val="nil"/>
          <w:bottom w:val="nil"/>
          <w:right w:val="nil"/>
          <w:between w:val="nil"/>
        </w:pBdr>
        <w:spacing w:line="240" w:lineRule="auto"/>
        <w:contextualSpacing/>
        <w:jc w:val="both"/>
        <w:rPr>
          <w:rFonts w:ascii="Montserrat" w:eastAsia="Arial" w:hAnsi="Montserrat" w:cs="Arial"/>
          <w:sz w:val="20"/>
          <w:szCs w:val="20"/>
          <w:lang w:val="es-ES" w:eastAsia="es-MX"/>
        </w:rPr>
      </w:pPr>
    </w:p>
    <w:p w14:paraId="2FA642DC" w14:textId="77777777" w:rsidR="00FE750C" w:rsidRPr="00047271" w:rsidRDefault="00FE750C" w:rsidP="00FE750C">
      <w:pPr>
        <w:jc w:val="both"/>
        <w:rPr>
          <w:rFonts w:ascii="Montserrat" w:hAnsi="Montserrat"/>
          <w:sz w:val="20"/>
          <w:szCs w:val="20"/>
        </w:rPr>
      </w:pPr>
      <w:r>
        <w:rPr>
          <w:rFonts w:ascii="Montserrat" w:hAnsi="Montserrat"/>
          <w:sz w:val="20"/>
          <w:szCs w:val="20"/>
        </w:rPr>
        <w:t>E</w:t>
      </w:r>
      <w:r w:rsidRPr="00047271">
        <w:rPr>
          <w:rFonts w:ascii="Montserrat" w:hAnsi="Montserrat"/>
          <w:sz w:val="20"/>
          <w:szCs w:val="20"/>
        </w:rPr>
        <w:t>SCRITO POR EL QUE EL COMITÉ DE CONTRALORÍA SOCIAL SOLICITA SU REGISTRO ANTE EL PROGRAMA</w:t>
      </w:r>
    </w:p>
    <w:p w14:paraId="6FE497F3" w14:textId="185FB5E2" w:rsidR="00FE750C" w:rsidRDefault="00FE750C" w:rsidP="00FE750C">
      <w:pPr>
        <w:pBdr>
          <w:top w:val="nil"/>
          <w:left w:val="nil"/>
          <w:bottom w:val="nil"/>
          <w:right w:val="nil"/>
          <w:between w:val="nil"/>
        </w:pBdr>
        <w:spacing w:line="240" w:lineRule="auto"/>
        <w:contextualSpacing/>
        <w:jc w:val="both"/>
        <w:rPr>
          <w:rFonts w:ascii="Montserrat" w:hAnsi="Montserrat"/>
          <w:sz w:val="20"/>
          <w:szCs w:val="20"/>
        </w:rPr>
      </w:pPr>
      <w:r>
        <w:rPr>
          <w:rFonts w:ascii="Montserrat" w:hAnsi="Montserrat"/>
          <w:sz w:val="20"/>
          <w:szCs w:val="20"/>
        </w:rPr>
        <w:t xml:space="preserve">Los Integrantes del Comité </w:t>
      </w:r>
      <w:r w:rsidRPr="00047271">
        <w:rPr>
          <w:rFonts w:ascii="Montserrat" w:hAnsi="Montserrat"/>
          <w:sz w:val="20"/>
          <w:szCs w:val="20"/>
        </w:rPr>
        <w:t xml:space="preserve">expresamos nuestra voluntad de llevar a cabo las </w:t>
      </w:r>
      <w:r>
        <w:rPr>
          <w:rFonts w:ascii="Montserrat" w:hAnsi="Montserrat"/>
          <w:sz w:val="20"/>
          <w:szCs w:val="20"/>
        </w:rPr>
        <w:t xml:space="preserve">actividades </w:t>
      </w:r>
      <w:r w:rsidRPr="00047271">
        <w:rPr>
          <w:rFonts w:ascii="Montserrat" w:hAnsi="Montserrat"/>
          <w:sz w:val="20"/>
          <w:szCs w:val="20"/>
        </w:rPr>
        <w:t>de contralo</w:t>
      </w:r>
      <w:r>
        <w:rPr>
          <w:rFonts w:ascii="Montserrat" w:hAnsi="Montserrat"/>
          <w:sz w:val="20"/>
          <w:szCs w:val="20"/>
        </w:rPr>
        <w:t xml:space="preserve">ría social durante </w:t>
      </w:r>
      <w:r w:rsidRPr="00047271">
        <w:rPr>
          <w:rFonts w:ascii="Montserrat" w:hAnsi="Montserrat"/>
          <w:sz w:val="20"/>
          <w:szCs w:val="20"/>
        </w:rPr>
        <w:t xml:space="preserve">el ejercicio </w:t>
      </w:r>
      <w:r>
        <w:rPr>
          <w:rFonts w:ascii="Montserrat" w:hAnsi="Montserrat"/>
          <w:sz w:val="20"/>
          <w:szCs w:val="20"/>
        </w:rPr>
        <w:t xml:space="preserve">fiscal </w:t>
      </w:r>
      <w:r w:rsidRPr="001945C0">
        <w:rPr>
          <w:rFonts w:ascii="Montserrat" w:hAnsi="Montserrat"/>
          <w:sz w:val="20"/>
          <w:szCs w:val="20"/>
          <w:highlight w:val="yellow"/>
        </w:rPr>
        <w:t>2024</w:t>
      </w:r>
      <w:r>
        <w:rPr>
          <w:rFonts w:ascii="Montserrat" w:hAnsi="Montserrat"/>
          <w:sz w:val="20"/>
          <w:szCs w:val="20"/>
        </w:rPr>
        <w:t xml:space="preserve">, por lo que </w:t>
      </w:r>
      <w:r w:rsidRPr="00047271">
        <w:rPr>
          <w:rFonts w:ascii="Montserrat" w:hAnsi="Montserrat"/>
          <w:sz w:val="20"/>
          <w:szCs w:val="20"/>
        </w:rPr>
        <w:t>asumimos el presente documento como escrito li</w:t>
      </w:r>
      <w:r>
        <w:rPr>
          <w:rFonts w:ascii="Montserrat" w:hAnsi="Montserrat"/>
          <w:sz w:val="20"/>
          <w:szCs w:val="20"/>
        </w:rPr>
        <w:t>bre para solicitar el registro conforme a lo dispuesto en el artículo 70 del reglamento de la Ley General de Desarrollo Social.</w:t>
      </w:r>
    </w:p>
    <w:p w14:paraId="3FA6B7E8" w14:textId="77777777" w:rsidR="00FE750C" w:rsidRPr="0053596F" w:rsidRDefault="00FE750C" w:rsidP="00FE750C">
      <w:pPr>
        <w:pBdr>
          <w:top w:val="nil"/>
          <w:left w:val="nil"/>
          <w:bottom w:val="nil"/>
          <w:right w:val="nil"/>
          <w:between w:val="nil"/>
        </w:pBdr>
        <w:spacing w:line="240" w:lineRule="auto"/>
        <w:contextualSpacing/>
        <w:jc w:val="both"/>
        <w:rPr>
          <w:rFonts w:ascii="Montserrat" w:eastAsia="Arial" w:hAnsi="Montserrat" w:cs="Arial"/>
          <w:sz w:val="20"/>
          <w:szCs w:val="20"/>
          <w:lang w:eastAsia="es-MX"/>
        </w:rPr>
      </w:pPr>
    </w:p>
    <w:p w14:paraId="4C605CE3" w14:textId="77777777" w:rsidR="00487256" w:rsidRPr="0053596F"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sz w:val="20"/>
          <w:szCs w:val="20"/>
          <w:lang w:eastAsia="es-MX"/>
        </w:rPr>
      </w:pPr>
    </w:p>
    <w:tbl>
      <w:tblPr>
        <w:tblStyle w:val="Tablaconcuadrcula"/>
        <w:tblW w:w="0" w:type="auto"/>
        <w:tblLook w:val="04A0" w:firstRow="1" w:lastRow="0" w:firstColumn="1" w:lastColumn="0" w:noHBand="0" w:noVBand="1"/>
      </w:tblPr>
      <w:tblGrid>
        <w:gridCol w:w="8828"/>
      </w:tblGrid>
      <w:tr w:rsidR="00F5776B" w14:paraId="42542B10" w14:textId="77777777" w:rsidTr="00F2447E">
        <w:tc>
          <w:tcPr>
            <w:tcW w:w="8828" w:type="dxa"/>
            <w:vAlign w:val="center"/>
          </w:tcPr>
          <w:p w14:paraId="56602ABB" w14:textId="339ACCB0" w:rsidR="00F5776B" w:rsidRPr="000A187B" w:rsidRDefault="00F5776B" w:rsidP="00F2447E">
            <w:pPr>
              <w:jc w:val="cente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Datos de la persona servidora pública que apoya en la constitución del Comité</w:t>
            </w:r>
          </w:p>
        </w:tc>
      </w:tr>
      <w:tr w:rsidR="000A187B" w14:paraId="135D6D9D" w14:textId="77777777" w:rsidTr="00F2447E">
        <w:tc>
          <w:tcPr>
            <w:tcW w:w="8828" w:type="dxa"/>
            <w:vAlign w:val="center"/>
          </w:tcPr>
          <w:p w14:paraId="01A789C8" w14:textId="07901C73" w:rsidR="000A187B" w:rsidRPr="000A187B" w:rsidRDefault="000A187B" w:rsidP="00F2447E">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Nombre:</w:t>
            </w:r>
          </w:p>
        </w:tc>
      </w:tr>
      <w:tr w:rsidR="000A187B" w14:paraId="751F83E2" w14:textId="77777777" w:rsidTr="00F2447E">
        <w:tc>
          <w:tcPr>
            <w:tcW w:w="8828" w:type="dxa"/>
            <w:vAlign w:val="center"/>
          </w:tcPr>
          <w:p w14:paraId="5A291535" w14:textId="2744C125" w:rsidR="000A187B" w:rsidRPr="000A187B" w:rsidRDefault="000A187B" w:rsidP="00F2447E">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Cargo:</w:t>
            </w:r>
          </w:p>
        </w:tc>
      </w:tr>
      <w:tr w:rsidR="000A187B" w14:paraId="427857F0" w14:textId="77777777" w:rsidTr="00F2447E">
        <w:tc>
          <w:tcPr>
            <w:tcW w:w="8828" w:type="dxa"/>
            <w:vAlign w:val="center"/>
          </w:tcPr>
          <w:p w14:paraId="63FB805D" w14:textId="116C94A9" w:rsidR="000A187B" w:rsidRPr="000A187B" w:rsidRDefault="000A187B" w:rsidP="00F2447E">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 xml:space="preserve">Firma </w:t>
            </w:r>
          </w:p>
        </w:tc>
      </w:tr>
    </w:tbl>
    <w:p w14:paraId="3E320463" w14:textId="77777777" w:rsidR="000A187B" w:rsidRDefault="000A187B" w:rsidP="00A41184">
      <w:pPr>
        <w:jc w:val="both"/>
        <w:rPr>
          <w:rFonts w:ascii="Montserrat" w:hAnsi="Montserrat"/>
          <w:sz w:val="20"/>
          <w:szCs w:val="20"/>
        </w:rPr>
      </w:pPr>
    </w:p>
    <w:p w14:paraId="49846936" w14:textId="77777777" w:rsidR="00416E83" w:rsidRDefault="00416E83" w:rsidP="00487256">
      <w:pPr>
        <w:spacing w:line="240" w:lineRule="auto"/>
        <w:jc w:val="both"/>
        <w:rPr>
          <w:rFonts w:ascii="Montserrat" w:hAnsi="Montserrat"/>
          <w:b/>
          <w:i/>
          <w:sz w:val="20"/>
          <w:szCs w:val="20"/>
        </w:rPr>
      </w:pPr>
    </w:p>
    <w:p w14:paraId="2AD16F47" w14:textId="77777777" w:rsidR="00FE750C" w:rsidRDefault="00FE750C" w:rsidP="00487256">
      <w:pPr>
        <w:spacing w:line="240" w:lineRule="auto"/>
        <w:jc w:val="both"/>
        <w:rPr>
          <w:rFonts w:ascii="Montserrat" w:hAnsi="Montserrat"/>
          <w:b/>
          <w:i/>
          <w:sz w:val="20"/>
          <w:szCs w:val="20"/>
        </w:rPr>
      </w:pPr>
    </w:p>
    <w:p w14:paraId="1310210E" w14:textId="77777777" w:rsidR="00FE750C" w:rsidRDefault="00FE750C" w:rsidP="00FE750C">
      <w:pPr>
        <w:pStyle w:val="Default"/>
        <w:jc w:val="center"/>
        <w:rPr>
          <w:b/>
          <w:bCs/>
          <w:i/>
          <w:iCs/>
          <w:sz w:val="18"/>
          <w:szCs w:val="18"/>
        </w:rPr>
      </w:pPr>
    </w:p>
    <w:p w14:paraId="6CD0D459" w14:textId="77777777" w:rsidR="00FE750C" w:rsidRDefault="00FE750C" w:rsidP="00FE750C">
      <w:pPr>
        <w:pStyle w:val="Default"/>
        <w:jc w:val="center"/>
        <w:rPr>
          <w:b/>
          <w:bCs/>
          <w:i/>
          <w:iCs/>
          <w:sz w:val="18"/>
          <w:szCs w:val="18"/>
        </w:rPr>
      </w:pPr>
    </w:p>
    <w:p w14:paraId="226F585D" w14:textId="77777777" w:rsidR="00FE750C" w:rsidRDefault="00FE750C" w:rsidP="00FE750C">
      <w:pPr>
        <w:pStyle w:val="Default"/>
        <w:jc w:val="center"/>
        <w:rPr>
          <w:b/>
          <w:bCs/>
          <w:i/>
          <w:iCs/>
          <w:sz w:val="18"/>
          <w:szCs w:val="18"/>
        </w:rPr>
      </w:pPr>
    </w:p>
    <w:p w14:paraId="249DAF58" w14:textId="77777777" w:rsidR="00FE750C" w:rsidRDefault="00FE750C" w:rsidP="00FE750C">
      <w:pPr>
        <w:pStyle w:val="Default"/>
        <w:jc w:val="center"/>
        <w:rPr>
          <w:b/>
          <w:bCs/>
          <w:i/>
          <w:iCs/>
          <w:sz w:val="18"/>
          <w:szCs w:val="18"/>
        </w:rPr>
      </w:pPr>
    </w:p>
    <w:p w14:paraId="08E7C62E" w14:textId="77777777" w:rsidR="00FE750C" w:rsidRDefault="00FE750C" w:rsidP="00FE750C">
      <w:pPr>
        <w:pStyle w:val="Default"/>
        <w:jc w:val="center"/>
        <w:rPr>
          <w:b/>
          <w:bCs/>
          <w:i/>
          <w:iCs/>
          <w:sz w:val="18"/>
          <w:szCs w:val="18"/>
        </w:rPr>
      </w:pPr>
    </w:p>
    <w:p w14:paraId="3CA03010" w14:textId="77777777" w:rsidR="00FE750C" w:rsidRPr="00CA6921" w:rsidRDefault="00FE750C" w:rsidP="00FE750C">
      <w:pPr>
        <w:pStyle w:val="Default"/>
        <w:jc w:val="center"/>
        <w:rPr>
          <w:b/>
          <w:bCs/>
          <w:i/>
          <w:iCs/>
          <w:sz w:val="18"/>
          <w:szCs w:val="18"/>
        </w:rPr>
      </w:pPr>
      <w:r w:rsidRPr="00CA6921">
        <w:rPr>
          <w:b/>
          <w:bCs/>
          <w:i/>
          <w:iCs/>
          <w:sz w:val="18"/>
          <w:szCs w:val="18"/>
        </w:rPr>
        <w:t>AVISO DE PRIVACIDAD SIMPLIFICADO</w:t>
      </w:r>
    </w:p>
    <w:p w14:paraId="6860A2E9" w14:textId="77777777" w:rsidR="00FE750C" w:rsidRPr="00CA6921" w:rsidRDefault="00FE750C" w:rsidP="00FE750C">
      <w:pPr>
        <w:pStyle w:val="Default"/>
        <w:rPr>
          <w:b/>
          <w:bCs/>
          <w:i/>
          <w:iCs/>
          <w:sz w:val="18"/>
          <w:szCs w:val="18"/>
        </w:rPr>
      </w:pPr>
    </w:p>
    <w:p w14:paraId="5E56C153" w14:textId="77777777" w:rsidR="00FE750C" w:rsidRPr="00CA6921" w:rsidRDefault="00FE750C" w:rsidP="00FE750C">
      <w:pPr>
        <w:pStyle w:val="Default"/>
        <w:jc w:val="both"/>
        <w:rPr>
          <w:sz w:val="18"/>
          <w:szCs w:val="18"/>
        </w:rPr>
      </w:pPr>
      <w:r w:rsidRPr="00CA6921">
        <w:rPr>
          <w:b/>
          <w:bCs/>
          <w:i/>
          <w:iCs/>
          <w:sz w:val="18"/>
          <w:szCs w:val="18"/>
        </w:rPr>
        <w:t xml:space="preserve">Promoción, difusión, desarrollo y seguimiento de la Contraloría Social. </w:t>
      </w:r>
    </w:p>
    <w:p w14:paraId="41437095" w14:textId="77777777" w:rsidR="00FE750C" w:rsidRPr="00CA6921" w:rsidRDefault="00FE750C" w:rsidP="00FE750C">
      <w:pPr>
        <w:pStyle w:val="Default"/>
        <w:jc w:val="both"/>
        <w:rPr>
          <w:sz w:val="18"/>
          <w:szCs w:val="18"/>
        </w:rPr>
      </w:pPr>
      <w:r w:rsidRPr="00CA6921">
        <w:rPr>
          <w:sz w:val="18"/>
          <w:szCs w:val="18"/>
        </w:rPr>
        <w:t xml:space="preserve">La Dirección General de Organización y Fomento de la CONAPESCA es la Entidad responsable del tratamiento de los datos personales que proporcionen los integrantes del Comité de Contraloría Social, los cuales serán protegidos conforme a lo dispuesto por la Ley General de Protección de Datos Personales en Posesión de Sujetos Obligados, y demás normatividad que resulte aplicable. </w:t>
      </w:r>
    </w:p>
    <w:p w14:paraId="5342DF64" w14:textId="77777777" w:rsidR="00FE750C" w:rsidRPr="00CA6921" w:rsidRDefault="00FE750C" w:rsidP="00FE750C">
      <w:pPr>
        <w:pStyle w:val="Default"/>
        <w:rPr>
          <w:b/>
          <w:bCs/>
          <w:i/>
          <w:iCs/>
          <w:sz w:val="12"/>
          <w:szCs w:val="12"/>
        </w:rPr>
      </w:pPr>
    </w:p>
    <w:p w14:paraId="4780E24F" w14:textId="77777777" w:rsidR="00FE750C" w:rsidRPr="00CA6921" w:rsidRDefault="00FE750C" w:rsidP="00FE750C">
      <w:pPr>
        <w:pStyle w:val="Default"/>
        <w:rPr>
          <w:b/>
          <w:bCs/>
          <w:i/>
          <w:iCs/>
          <w:sz w:val="18"/>
          <w:szCs w:val="18"/>
        </w:rPr>
      </w:pPr>
      <w:r w:rsidRPr="00CA6921">
        <w:rPr>
          <w:b/>
          <w:bCs/>
          <w:i/>
          <w:iCs/>
          <w:sz w:val="18"/>
          <w:szCs w:val="18"/>
        </w:rPr>
        <w:t xml:space="preserve">¿Para qué fines utilizaremos sus datos personales? </w:t>
      </w:r>
    </w:p>
    <w:p w14:paraId="3676C884" w14:textId="77777777" w:rsidR="00FE750C" w:rsidRDefault="00FE750C" w:rsidP="00FE750C">
      <w:pPr>
        <w:pStyle w:val="Default"/>
        <w:rPr>
          <w:sz w:val="18"/>
          <w:szCs w:val="18"/>
        </w:rPr>
      </w:pPr>
      <w:r w:rsidRPr="00CA6921">
        <w:rPr>
          <w:sz w:val="18"/>
          <w:szCs w:val="18"/>
        </w:rPr>
        <w:t>Los datos personales que solicitamos los utilizaremos para las siguientes finalidades:</w:t>
      </w:r>
    </w:p>
    <w:p w14:paraId="05F7454D" w14:textId="77777777" w:rsidR="00FE750C" w:rsidRPr="00CA6921" w:rsidRDefault="00FE750C" w:rsidP="00FE750C">
      <w:pPr>
        <w:pStyle w:val="Default"/>
        <w:rPr>
          <w:sz w:val="12"/>
          <w:szCs w:val="1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852"/>
        <w:gridCol w:w="1129"/>
      </w:tblGrid>
      <w:tr w:rsidR="00FE750C" w:rsidRPr="00CA6921" w14:paraId="1718A029" w14:textId="77777777" w:rsidTr="00FE750C">
        <w:trPr>
          <w:trHeight w:val="373"/>
          <w:jc w:val="center"/>
        </w:trPr>
        <w:tc>
          <w:tcPr>
            <w:tcW w:w="5807" w:type="dxa"/>
            <w:vMerge w:val="restart"/>
          </w:tcPr>
          <w:p w14:paraId="7A2A4A2D" w14:textId="77777777" w:rsidR="00FE750C" w:rsidRPr="00CA6921" w:rsidRDefault="00FE750C" w:rsidP="00647C2A">
            <w:pPr>
              <w:pStyle w:val="Default"/>
              <w:jc w:val="center"/>
              <w:rPr>
                <w:sz w:val="18"/>
                <w:szCs w:val="18"/>
              </w:rPr>
            </w:pPr>
            <w:r w:rsidRPr="00CA6921">
              <w:rPr>
                <w:b/>
                <w:bCs/>
                <w:iCs/>
                <w:sz w:val="18"/>
                <w:szCs w:val="18"/>
              </w:rPr>
              <w:t>Finalidad</w:t>
            </w:r>
          </w:p>
        </w:tc>
        <w:tc>
          <w:tcPr>
            <w:tcW w:w="2981" w:type="dxa"/>
            <w:gridSpan w:val="2"/>
          </w:tcPr>
          <w:p w14:paraId="436C8AD2" w14:textId="77777777" w:rsidR="00FE750C" w:rsidRPr="00CA6921" w:rsidRDefault="00FE750C" w:rsidP="00647C2A">
            <w:pPr>
              <w:pStyle w:val="Default"/>
              <w:jc w:val="center"/>
              <w:rPr>
                <w:sz w:val="18"/>
                <w:szCs w:val="18"/>
              </w:rPr>
            </w:pPr>
            <w:r w:rsidRPr="00CA6921">
              <w:rPr>
                <w:b/>
                <w:bCs/>
                <w:iCs/>
                <w:sz w:val="18"/>
                <w:szCs w:val="18"/>
              </w:rPr>
              <w:t>¿Requieren consentimiento</w:t>
            </w:r>
          </w:p>
          <w:p w14:paraId="3616787A" w14:textId="77777777" w:rsidR="00FE750C" w:rsidRPr="00CA6921" w:rsidRDefault="00FE750C" w:rsidP="00647C2A">
            <w:pPr>
              <w:pStyle w:val="Default"/>
              <w:jc w:val="center"/>
              <w:rPr>
                <w:b/>
                <w:bCs/>
                <w:iCs/>
                <w:sz w:val="18"/>
                <w:szCs w:val="18"/>
              </w:rPr>
            </w:pPr>
            <w:proofErr w:type="gramStart"/>
            <w:r w:rsidRPr="00CA6921">
              <w:rPr>
                <w:b/>
                <w:bCs/>
                <w:iCs/>
                <w:sz w:val="18"/>
                <w:szCs w:val="18"/>
              </w:rPr>
              <w:t>del</w:t>
            </w:r>
            <w:proofErr w:type="gramEnd"/>
            <w:r w:rsidRPr="00CA6921">
              <w:rPr>
                <w:b/>
                <w:bCs/>
                <w:iCs/>
                <w:sz w:val="18"/>
                <w:szCs w:val="18"/>
              </w:rPr>
              <w:t xml:space="preserve"> titular?</w:t>
            </w:r>
          </w:p>
        </w:tc>
      </w:tr>
      <w:tr w:rsidR="00FE750C" w:rsidRPr="00CA6921" w14:paraId="2406DC35" w14:textId="77777777" w:rsidTr="00FE750C">
        <w:trPr>
          <w:trHeight w:val="123"/>
          <w:jc w:val="center"/>
        </w:trPr>
        <w:tc>
          <w:tcPr>
            <w:tcW w:w="5807" w:type="dxa"/>
            <w:vMerge/>
          </w:tcPr>
          <w:p w14:paraId="26C51572" w14:textId="77777777" w:rsidR="00FE750C" w:rsidRPr="00CA6921" w:rsidRDefault="00FE750C" w:rsidP="00647C2A">
            <w:pPr>
              <w:pStyle w:val="Default"/>
              <w:rPr>
                <w:sz w:val="18"/>
                <w:szCs w:val="18"/>
              </w:rPr>
            </w:pPr>
          </w:p>
        </w:tc>
        <w:tc>
          <w:tcPr>
            <w:tcW w:w="1852" w:type="dxa"/>
          </w:tcPr>
          <w:p w14:paraId="71D47401" w14:textId="77777777" w:rsidR="00FE750C" w:rsidRPr="00CA6921" w:rsidRDefault="00FE750C" w:rsidP="00647C2A">
            <w:pPr>
              <w:pStyle w:val="Default"/>
              <w:jc w:val="center"/>
              <w:rPr>
                <w:sz w:val="18"/>
                <w:szCs w:val="18"/>
              </w:rPr>
            </w:pPr>
            <w:r w:rsidRPr="00CA6921">
              <w:rPr>
                <w:b/>
                <w:bCs/>
                <w:iCs/>
                <w:sz w:val="18"/>
                <w:szCs w:val="18"/>
              </w:rPr>
              <w:t>NO</w:t>
            </w:r>
          </w:p>
        </w:tc>
        <w:tc>
          <w:tcPr>
            <w:tcW w:w="1129" w:type="dxa"/>
          </w:tcPr>
          <w:p w14:paraId="7E73300A" w14:textId="77777777" w:rsidR="00FE750C" w:rsidRPr="00CA6921" w:rsidRDefault="00FE750C" w:rsidP="00647C2A">
            <w:pPr>
              <w:pStyle w:val="Default"/>
              <w:jc w:val="center"/>
              <w:rPr>
                <w:b/>
                <w:bCs/>
                <w:iCs/>
                <w:sz w:val="18"/>
                <w:szCs w:val="18"/>
              </w:rPr>
            </w:pPr>
            <w:r w:rsidRPr="00CA6921">
              <w:rPr>
                <w:b/>
                <w:bCs/>
                <w:iCs/>
                <w:sz w:val="18"/>
                <w:szCs w:val="18"/>
              </w:rPr>
              <w:t>SI</w:t>
            </w:r>
          </w:p>
        </w:tc>
      </w:tr>
      <w:tr w:rsidR="00FE750C" w:rsidRPr="00CA6921" w14:paraId="64A07D29" w14:textId="77777777" w:rsidTr="00FE750C">
        <w:trPr>
          <w:trHeight w:val="1003"/>
          <w:jc w:val="center"/>
        </w:trPr>
        <w:tc>
          <w:tcPr>
            <w:tcW w:w="5807" w:type="dxa"/>
          </w:tcPr>
          <w:p w14:paraId="363A9860" w14:textId="77777777" w:rsidR="00FE750C" w:rsidRPr="00CA6921" w:rsidRDefault="00FE750C" w:rsidP="00647C2A">
            <w:pPr>
              <w:pStyle w:val="Default"/>
              <w:jc w:val="both"/>
              <w:rPr>
                <w:sz w:val="18"/>
                <w:szCs w:val="18"/>
              </w:rPr>
            </w:pPr>
            <w:r w:rsidRPr="00CA6921">
              <w:rPr>
                <w:rFonts w:cs="Times New Roman"/>
                <w:sz w:val="18"/>
                <w:szCs w:val="18"/>
              </w:rPr>
              <w:t xml:space="preserve"> </w:t>
            </w:r>
            <w:r w:rsidRPr="00CA6921">
              <w:rPr>
                <w:sz w:val="18"/>
                <w:szCs w:val="18"/>
              </w:rPr>
              <w:t xml:space="preserve">Integración de los Comités de Contraloría Social e identificación oficial vigente de sus integrantes. </w:t>
            </w:r>
          </w:p>
          <w:p w14:paraId="00F45A6B" w14:textId="77777777" w:rsidR="00FE750C" w:rsidRPr="00CA6921" w:rsidRDefault="00FE750C" w:rsidP="00647C2A">
            <w:pPr>
              <w:pStyle w:val="Default"/>
              <w:jc w:val="both"/>
              <w:rPr>
                <w:sz w:val="18"/>
                <w:szCs w:val="18"/>
              </w:rPr>
            </w:pPr>
            <w:r w:rsidRPr="00CA6921">
              <w:rPr>
                <w:sz w:val="18"/>
                <w:szCs w:val="18"/>
              </w:rPr>
              <w:t xml:space="preserve"> Revisión de la integración de los expedientes de los beneficiarios que se generan en las Representaciones Estatales de la CONAPESCA las Entidades Federativas del CONAFE. </w:t>
            </w:r>
          </w:p>
          <w:p w14:paraId="393D6F8C" w14:textId="77777777" w:rsidR="00FE750C" w:rsidRPr="00CA6921" w:rsidRDefault="00FE750C" w:rsidP="00647C2A">
            <w:pPr>
              <w:pStyle w:val="Default"/>
              <w:jc w:val="both"/>
              <w:rPr>
                <w:sz w:val="18"/>
                <w:szCs w:val="18"/>
              </w:rPr>
            </w:pPr>
            <w:r w:rsidRPr="00CA6921">
              <w:rPr>
                <w:sz w:val="18"/>
                <w:szCs w:val="18"/>
              </w:rPr>
              <w:t xml:space="preserve"> Actualización del Sistema Informático de Contraloría Social (SICS) o plataforma vigente a cargo de la Secretaría de la Función Pública. </w:t>
            </w:r>
          </w:p>
        </w:tc>
        <w:tc>
          <w:tcPr>
            <w:tcW w:w="1852" w:type="dxa"/>
          </w:tcPr>
          <w:p w14:paraId="04ED1BF1" w14:textId="77777777" w:rsidR="00FE750C" w:rsidRPr="00CA6921" w:rsidRDefault="00FE750C" w:rsidP="00647C2A">
            <w:pPr>
              <w:pStyle w:val="Default"/>
              <w:jc w:val="center"/>
              <w:rPr>
                <w:b/>
                <w:bCs/>
                <w:iCs/>
                <w:sz w:val="18"/>
                <w:szCs w:val="18"/>
              </w:rPr>
            </w:pPr>
          </w:p>
          <w:p w14:paraId="17558F78" w14:textId="77777777" w:rsidR="00FE750C" w:rsidRPr="00CA6921" w:rsidRDefault="00FE750C" w:rsidP="00647C2A">
            <w:pPr>
              <w:pStyle w:val="Default"/>
              <w:jc w:val="center"/>
              <w:rPr>
                <w:b/>
                <w:bCs/>
                <w:iCs/>
                <w:sz w:val="18"/>
                <w:szCs w:val="18"/>
              </w:rPr>
            </w:pPr>
          </w:p>
          <w:p w14:paraId="486DBACC" w14:textId="77777777" w:rsidR="00FE750C" w:rsidRPr="00CA6921" w:rsidRDefault="00FE750C" w:rsidP="00647C2A">
            <w:pPr>
              <w:pStyle w:val="Default"/>
              <w:jc w:val="center"/>
              <w:rPr>
                <w:b/>
                <w:bCs/>
                <w:iCs/>
                <w:sz w:val="18"/>
                <w:szCs w:val="18"/>
              </w:rPr>
            </w:pPr>
          </w:p>
          <w:p w14:paraId="34A3F389" w14:textId="77777777" w:rsidR="00FE750C" w:rsidRPr="00CA6921" w:rsidRDefault="00FE750C" w:rsidP="00647C2A">
            <w:pPr>
              <w:pStyle w:val="Default"/>
              <w:jc w:val="center"/>
              <w:rPr>
                <w:b/>
                <w:bCs/>
                <w:iCs/>
                <w:sz w:val="18"/>
                <w:szCs w:val="18"/>
              </w:rPr>
            </w:pPr>
          </w:p>
          <w:p w14:paraId="10C296EE" w14:textId="77777777" w:rsidR="00FE750C" w:rsidRPr="00CA6921" w:rsidRDefault="00FE750C" w:rsidP="00647C2A">
            <w:pPr>
              <w:pStyle w:val="Default"/>
              <w:jc w:val="center"/>
              <w:rPr>
                <w:sz w:val="18"/>
                <w:szCs w:val="18"/>
              </w:rPr>
            </w:pPr>
            <w:r w:rsidRPr="00CA6921">
              <w:rPr>
                <w:b/>
                <w:bCs/>
                <w:iCs/>
                <w:sz w:val="18"/>
                <w:szCs w:val="18"/>
              </w:rPr>
              <w:t>X</w:t>
            </w:r>
          </w:p>
        </w:tc>
        <w:tc>
          <w:tcPr>
            <w:tcW w:w="1129" w:type="dxa"/>
          </w:tcPr>
          <w:p w14:paraId="1424D8DE" w14:textId="77777777" w:rsidR="00FE750C" w:rsidRPr="00CA6921" w:rsidRDefault="00FE750C" w:rsidP="00647C2A">
            <w:pPr>
              <w:pStyle w:val="Default"/>
              <w:jc w:val="center"/>
              <w:rPr>
                <w:b/>
                <w:bCs/>
                <w:iCs/>
                <w:sz w:val="18"/>
                <w:szCs w:val="18"/>
              </w:rPr>
            </w:pPr>
          </w:p>
        </w:tc>
      </w:tr>
    </w:tbl>
    <w:p w14:paraId="7BEE76CA" w14:textId="77777777" w:rsidR="00FE750C" w:rsidRPr="00CA6921" w:rsidRDefault="00FE750C" w:rsidP="00FE750C">
      <w:pPr>
        <w:autoSpaceDE w:val="0"/>
        <w:autoSpaceDN w:val="0"/>
        <w:adjustRightInd w:val="0"/>
        <w:spacing w:after="0"/>
        <w:contextualSpacing/>
        <w:jc w:val="both"/>
        <w:rPr>
          <w:rFonts w:ascii="Montserrat" w:hAnsi="Montserrat"/>
          <w:sz w:val="12"/>
          <w:szCs w:val="12"/>
        </w:rPr>
      </w:pPr>
    </w:p>
    <w:p w14:paraId="06502EFA" w14:textId="77777777" w:rsidR="00FE750C" w:rsidRPr="00CA6921" w:rsidRDefault="00FE750C" w:rsidP="00FE750C">
      <w:pPr>
        <w:pStyle w:val="Default"/>
        <w:jc w:val="both"/>
        <w:rPr>
          <w:sz w:val="18"/>
          <w:szCs w:val="18"/>
        </w:rPr>
      </w:pPr>
      <w:r w:rsidRPr="00CA6921">
        <w:rPr>
          <w:sz w:val="18"/>
          <w:szCs w:val="18"/>
        </w:rPr>
        <w:t>Los datos personales recabados por la Dirección General de Organización y Fomento, serán protegidos observando los principios previstos en los artículos 1°, 2°, 3°, fracciones II, III, XXVIII, XXXI, XXXIII, 4, 5, 16, 17, 18, 19, 20, 21, 22, 23, 24, 25, 26, 27, 28, 29, 30, 43, 48, 49, 50, 51 y 52 de la Ley General de Protección de Datos Personales en Posesión de Sujetos Obligados, y demás disposiciones aplicables.</w:t>
      </w:r>
    </w:p>
    <w:p w14:paraId="4D26EF95" w14:textId="77777777" w:rsidR="00FE750C" w:rsidRPr="00CA6921" w:rsidRDefault="00FE750C" w:rsidP="00FE750C">
      <w:pPr>
        <w:autoSpaceDE w:val="0"/>
        <w:autoSpaceDN w:val="0"/>
        <w:adjustRightInd w:val="0"/>
        <w:spacing w:after="0"/>
        <w:contextualSpacing/>
        <w:jc w:val="both"/>
        <w:rPr>
          <w:rFonts w:ascii="Montserrat" w:hAnsi="Montserrat"/>
          <w:sz w:val="12"/>
          <w:szCs w:val="12"/>
        </w:rPr>
      </w:pPr>
    </w:p>
    <w:p w14:paraId="69C1FAE6" w14:textId="77777777" w:rsidR="00FE750C" w:rsidRPr="00CA6921" w:rsidRDefault="00FE750C" w:rsidP="00FE750C">
      <w:pPr>
        <w:pStyle w:val="Default"/>
        <w:jc w:val="both"/>
        <w:rPr>
          <w:sz w:val="18"/>
          <w:szCs w:val="18"/>
        </w:rPr>
      </w:pPr>
      <w:r w:rsidRPr="00CA6921">
        <w:rPr>
          <w:sz w:val="18"/>
          <w:szCs w:val="18"/>
        </w:rPr>
        <w:t xml:space="preserve">En caso de que no desee que sus datos personales sean tratados para estas finalidades podrá indicarlo directamente ante la Presidencia de nuestra Unidad de Transparencia, cuyos datos de contacto son los siguientes: </w:t>
      </w:r>
    </w:p>
    <w:p w14:paraId="51C3263D" w14:textId="77777777" w:rsidR="00FE750C" w:rsidRPr="00CA6921" w:rsidRDefault="00FE750C" w:rsidP="00FE750C">
      <w:pPr>
        <w:pStyle w:val="Default"/>
        <w:jc w:val="both"/>
        <w:rPr>
          <w:sz w:val="12"/>
          <w:szCs w:val="12"/>
        </w:rPr>
      </w:pPr>
    </w:p>
    <w:p w14:paraId="469EE673" w14:textId="77777777" w:rsidR="00FE750C" w:rsidRPr="00CA6921" w:rsidRDefault="00FE750C" w:rsidP="00FE750C">
      <w:pPr>
        <w:pStyle w:val="Default"/>
        <w:jc w:val="both"/>
        <w:rPr>
          <w:sz w:val="18"/>
          <w:szCs w:val="18"/>
        </w:rPr>
      </w:pPr>
      <w:r w:rsidRPr="00CA6921">
        <w:rPr>
          <w:sz w:val="18"/>
          <w:szCs w:val="18"/>
        </w:rPr>
        <w:t>a) Nombre del titular: Lic. Francisco Fabián Ramos López</w:t>
      </w:r>
    </w:p>
    <w:p w14:paraId="58FBA005" w14:textId="77777777" w:rsidR="00FE750C" w:rsidRPr="00CA6921" w:rsidRDefault="00FE750C" w:rsidP="00FE750C">
      <w:pPr>
        <w:pStyle w:val="Default"/>
        <w:jc w:val="both"/>
        <w:rPr>
          <w:sz w:val="18"/>
          <w:szCs w:val="18"/>
        </w:rPr>
      </w:pPr>
      <w:r w:rsidRPr="00CA6921">
        <w:rPr>
          <w:sz w:val="18"/>
          <w:szCs w:val="18"/>
        </w:rPr>
        <w:t xml:space="preserve">b) Domicilio: Avenida Camarón Sábalo 1210, Esquina Calle Tiburón, fraccionamiento Sábalo Country Club, Mazatlán, Sinaloa, Código Postal 82110. </w:t>
      </w:r>
    </w:p>
    <w:p w14:paraId="4836BC47" w14:textId="77777777" w:rsidR="00FE750C" w:rsidRPr="00CA6921" w:rsidRDefault="00FE750C" w:rsidP="00FE750C">
      <w:pPr>
        <w:pStyle w:val="Default"/>
        <w:jc w:val="both"/>
        <w:rPr>
          <w:sz w:val="18"/>
          <w:szCs w:val="18"/>
        </w:rPr>
      </w:pPr>
      <w:r w:rsidRPr="00CA6921">
        <w:rPr>
          <w:sz w:val="18"/>
          <w:szCs w:val="18"/>
        </w:rPr>
        <w:t>c) Correo electrónico: uenlace@conapesca.gob.mx</w:t>
      </w:r>
    </w:p>
    <w:p w14:paraId="76E1CF2C" w14:textId="77777777" w:rsidR="00FE750C" w:rsidRPr="00CA6921" w:rsidRDefault="00FE750C" w:rsidP="00FE750C">
      <w:pPr>
        <w:pStyle w:val="Default"/>
        <w:jc w:val="both"/>
        <w:rPr>
          <w:sz w:val="18"/>
          <w:szCs w:val="18"/>
        </w:rPr>
      </w:pPr>
      <w:r w:rsidRPr="00CA6921">
        <w:rPr>
          <w:sz w:val="18"/>
          <w:szCs w:val="18"/>
        </w:rPr>
        <w:t>d) Número telefónico y extensión: 669 9156900 Ext 58014 |58021</w:t>
      </w:r>
    </w:p>
    <w:p w14:paraId="4FD5D3F4" w14:textId="77777777" w:rsidR="00FE750C" w:rsidRPr="00CA6921" w:rsidRDefault="00FE750C" w:rsidP="00FE750C">
      <w:pPr>
        <w:pStyle w:val="Default"/>
        <w:jc w:val="both"/>
        <w:rPr>
          <w:sz w:val="18"/>
          <w:szCs w:val="18"/>
        </w:rPr>
      </w:pPr>
      <w:r w:rsidRPr="00CA6921">
        <w:rPr>
          <w:sz w:val="18"/>
          <w:szCs w:val="18"/>
        </w:rPr>
        <w:t>e) Otros datos de contacto: fabian.ramos@conapesca.gob.mx</w:t>
      </w:r>
    </w:p>
    <w:p w14:paraId="593112FA" w14:textId="77777777" w:rsidR="00FE750C" w:rsidRPr="00CA6921" w:rsidRDefault="00FE750C" w:rsidP="00FE750C">
      <w:pPr>
        <w:pStyle w:val="Default"/>
        <w:jc w:val="both"/>
        <w:rPr>
          <w:sz w:val="12"/>
          <w:szCs w:val="12"/>
        </w:rPr>
      </w:pPr>
    </w:p>
    <w:p w14:paraId="4AB1EAC5" w14:textId="77777777" w:rsidR="00FE750C" w:rsidRPr="00CA6921" w:rsidRDefault="00FE750C" w:rsidP="00FE750C">
      <w:pPr>
        <w:pStyle w:val="Default"/>
        <w:jc w:val="both"/>
        <w:rPr>
          <w:color w:val="auto"/>
          <w:sz w:val="18"/>
          <w:szCs w:val="18"/>
        </w:rPr>
      </w:pPr>
      <w:r w:rsidRPr="00CA6921">
        <w:rPr>
          <w:sz w:val="18"/>
          <w:szCs w:val="18"/>
        </w:rPr>
        <w:t xml:space="preserve">Asimismo, usted podrá presentar una solicitud de ejercicio de derechos ARCO, a través de la Plataforma Nacional de </w:t>
      </w:r>
      <w:r w:rsidRPr="00CA6921">
        <w:rPr>
          <w:color w:val="auto"/>
          <w:sz w:val="18"/>
          <w:szCs w:val="18"/>
        </w:rPr>
        <w:t xml:space="preserve">Transparencia disponible en </w:t>
      </w:r>
      <w:hyperlink r:id="rId8" w:history="1">
        <w:r w:rsidRPr="00CA6921">
          <w:rPr>
            <w:rStyle w:val="Hipervnculo"/>
            <w:color w:val="auto"/>
            <w:sz w:val="18"/>
            <w:szCs w:val="18"/>
          </w:rPr>
          <w:t>http://www.plataformadetransparencia.org.mx</w:t>
        </w:r>
      </w:hyperlink>
    </w:p>
    <w:p w14:paraId="26885B43" w14:textId="77777777" w:rsidR="00FE750C" w:rsidRPr="00CA6921" w:rsidRDefault="00FE750C" w:rsidP="00FE750C">
      <w:pPr>
        <w:pStyle w:val="Default"/>
        <w:jc w:val="both"/>
        <w:rPr>
          <w:sz w:val="12"/>
          <w:szCs w:val="12"/>
        </w:rPr>
      </w:pPr>
    </w:p>
    <w:p w14:paraId="5821EF0F" w14:textId="77777777" w:rsidR="00FE750C" w:rsidRPr="00CA6921" w:rsidRDefault="00FE750C" w:rsidP="00FE750C">
      <w:pPr>
        <w:pStyle w:val="Default"/>
        <w:jc w:val="both"/>
        <w:rPr>
          <w:sz w:val="18"/>
          <w:szCs w:val="18"/>
        </w:rPr>
      </w:pPr>
      <w:r w:rsidRPr="00CA6921">
        <w:rPr>
          <w:sz w:val="18"/>
          <w:szCs w:val="18"/>
        </w:rPr>
        <w:t>Para mayor información acerca del tratamiento de sus datos personales y de los derechos que puede hacer valer, Usted puede acceder al Aviso de Privacidad en la página de la CONAPESCA a través de su sitio electrónico: https://conapesca.gob.mx/wb/cona/transparencia_avisos_privacidad. O bien, de manera presencial en las instalaciones de la CONAPESCA más cercana, mismas que pueden ser ubicadas en la liga www.gob.mx/conapesca.</w:t>
      </w:r>
    </w:p>
    <w:p w14:paraId="28DCE47F" w14:textId="77777777" w:rsidR="00FE750C" w:rsidRPr="00CA6921" w:rsidRDefault="00FE750C" w:rsidP="00FE750C">
      <w:pPr>
        <w:pStyle w:val="Default"/>
        <w:jc w:val="both"/>
        <w:rPr>
          <w:sz w:val="12"/>
          <w:szCs w:val="12"/>
        </w:rPr>
      </w:pPr>
    </w:p>
    <w:p w14:paraId="3D36B201" w14:textId="77777777" w:rsidR="00FE750C" w:rsidRPr="00CA6921" w:rsidRDefault="00FE750C" w:rsidP="00FE750C">
      <w:pPr>
        <w:pStyle w:val="Default"/>
        <w:jc w:val="both"/>
        <w:rPr>
          <w:sz w:val="18"/>
          <w:szCs w:val="18"/>
        </w:rPr>
      </w:pPr>
      <w:r w:rsidRPr="00CA6921">
        <w:rPr>
          <w:b/>
          <w:bCs/>
          <w:i/>
          <w:iCs/>
          <w:sz w:val="18"/>
          <w:szCs w:val="18"/>
        </w:rPr>
        <w:t xml:space="preserve">¿Con quién compartimos su información personal y para qué fines? </w:t>
      </w:r>
    </w:p>
    <w:p w14:paraId="7657B058" w14:textId="77777777" w:rsidR="00FE750C" w:rsidRPr="00CA6921" w:rsidRDefault="00FE750C" w:rsidP="00FE750C">
      <w:pPr>
        <w:pStyle w:val="Default"/>
        <w:jc w:val="both"/>
        <w:rPr>
          <w:sz w:val="12"/>
          <w:szCs w:val="12"/>
        </w:rPr>
      </w:pPr>
    </w:p>
    <w:p w14:paraId="1D1513F6" w14:textId="77777777" w:rsidR="00FE750C" w:rsidRDefault="00FE750C" w:rsidP="00FE750C">
      <w:pPr>
        <w:pStyle w:val="Default"/>
        <w:jc w:val="both"/>
        <w:rPr>
          <w:sz w:val="18"/>
          <w:szCs w:val="18"/>
        </w:rPr>
      </w:pPr>
      <w:r w:rsidRPr="00CA6921">
        <w:rPr>
          <w:sz w:val="18"/>
          <w:szCs w:val="18"/>
        </w:rPr>
        <w:t xml:space="preserve">Se informa que no se realizarán transferencias de datos personales, salvo aquellas que sean necesarias para atender requerimientos de autoridades jurisdiccionales, órganos de la Administración Pública, o de una autoridad competente, que estén debidamente fundados y motivados. </w:t>
      </w:r>
    </w:p>
    <w:p w14:paraId="1513F236" w14:textId="6A29DF3E" w:rsidR="00487256" w:rsidRPr="00416E83" w:rsidRDefault="00FE750C" w:rsidP="00FE750C">
      <w:pPr>
        <w:spacing w:line="240" w:lineRule="auto"/>
        <w:jc w:val="both"/>
        <w:rPr>
          <w:rFonts w:ascii="Montserrat" w:hAnsi="Montserrat"/>
          <w:b/>
          <w:i/>
          <w:sz w:val="20"/>
          <w:szCs w:val="20"/>
        </w:rPr>
      </w:pPr>
      <w:r w:rsidRPr="00CA6921">
        <w:rPr>
          <w:sz w:val="18"/>
          <w:szCs w:val="18"/>
        </w:rPr>
        <w:t xml:space="preserve">Si desea conocer nuestro aviso de privacidad integral, lo podrá consultar en: </w:t>
      </w:r>
      <w:hyperlink r:id="rId9" w:history="1">
        <w:r w:rsidRPr="00CA6921">
          <w:rPr>
            <w:rStyle w:val="Hipervnculo"/>
            <w:sz w:val="18"/>
            <w:szCs w:val="18"/>
          </w:rPr>
          <w:t>https://conapesca.gob.mx/wb/c</w:t>
        </w:r>
        <w:r w:rsidRPr="00CA6921">
          <w:rPr>
            <w:rStyle w:val="Hipervnculo"/>
            <w:sz w:val="18"/>
            <w:szCs w:val="18"/>
          </w:rPr>
          <w:t>o</w:t>
        </w:r>
        <w:r w:rsidRPr="00CA6921">
          <w:rPr>
            <w:rStyle w:val="Hipervnculo"/>
            <w:sz w:val="18"/>
            <w:szCs w:val="18"/>
          </w:rPr>
          <w:t>na/transparencia_avisos_privacidad</w:t>
        </w:r>
      </w:hyperlink>
      <w:bookmarkStart w:id="0" w:name="_GoBack"/>
      <w:bookmarkEnd w:id="0"/>
    </w:p>
    <w:sectPr w:rsidR="00487256" w:rsidRPr="00416E83" w:rsidSect="00493145">
      <w:headerReference w:type="default" r:id="rId10"/>
      <w:footerReference w:type="default" r:id="rId11"/>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DD750" w14:textId="77777777" w:rsidR="00A46651" w:rsidRDefault="00A46651" w:rsidP="00487256">
      <w:pPr>
        <w:spacing w:after="0" w:line="240" w:lineRule="auto"/>
      </w:pPr>
      <w:r>
        <w:separator/>
      </w:r>
    </w:p>
  </w:endnote>
  <w:endnote w:type="continuationSeparator" w:id="0">
    <w:p w14:paraId="2A9EE0A8" w14:textId="77777777" w:rsidR="00A46651" w:rsidRDefault="00A46651"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9FEF" w14:textId="77777777" w:rsidR="00AE29F4" w:rsidRDefault="00AE29F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EEC25" w14:textId="77777777" w:rsidR="00A46651" w:rsidRDefault="00A46651" w:rsidP="00487256">
      <w:pPr>
        <w:spacing w:after="0" w:line="240" w:lineRule="auto"/>
      </w:pPr>
      <w:r>
        <w:separator/>
      </w:r>
    </w:p>
  </w:footnote>
  <w:footnote w:type="continuationSeparator" w:id="0">
    <w:p w14:paraId="04F9714A" w14:textId="77777777" w:rsidR="00A46651" w:rsidRDefault="00A46651" w:rsidP="0048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D6726" w14:textId="7579F628" w:rsidR="00AE29F4" w:rsidRDefault="002919D9">
    <w:pPr>
      <w:pBdr>
        <w:top w:val="nil"/>
        <w:left w:val="nil"/>
        <w:bottom w:val="nil"/>
        <w:right w:val="nil"/>
        <w:between w:val="nil"/>
      </w:pBdr>
      <w:tabs>
        <w:tab w:val="center" w:pos="4419"/>
        <w:tab w:val="right" w:pos="8838"/>
      </w:tabs>
      <w:spacing w:after="0" w:line="240" w:lineRule="auto"/>
      <w:rPr>
        <w:color w:val="000000"/>
      </w:rPr>
    </w:pPr>
    <w:r>
      <w:rPr>
        <w:noProof/>
        <w:lang w:eastAsia="es-MX"/>
      </w:rPr>
      <w:drawing>
        <wp:anchor distT="0" distB="0" distL="114300" distR="114300" simplePos="0" relativeHeight="251659264" behindDoc="1" locked="0" layoutInCell="1" allowOverlap="1" wp14:anchorId="17FE7D92" wp14:editId="02B45716">
          <wp:simplePos x="0" y="0"/>
          <wp:positionH relativeFrom="margin">
            <wp:posOffset>4044315</wp:posOffset>
          </wp:positionH>
          <wp:positionV relativeFrom="paragraph">
            <wp:posOffset>-354965</wp:posOffset>
          </wp:positionV>
          <wp:extent cx="1647825" cy="899795"/>
          <wp:effectExtent l="0" t="0" r="0" b="0"/>
          <wp:wrapNone/>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4111">
      <w:rPr>
        <w:rFonts w:ascii="Montserrat" w:hAnsi="Montserrat"/>
        <w:b/>
        <w:noProof/>
        <w:sz w:val="20"/>
        <w:szCs w:val="20"/>
        <w:lang w:eastAsia="es-MX"/>
      </w:rPr>
      <w:drawing>
        <wp:inline distT="0" distB="0" distL="0" distR="0" wp14:anchorId="70F56F5D" wp14:editId="0CB57219">
          <wp:extent cx="3790950" cy="467943"/>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5274" cy="49810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4C98F77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00C7E"/>
    <w:rsid w:val="00006401"/>
    <w:rsid w:val="00022812"/>
    <w:rsid w:val="00047271"/>
    <w:rsid w:val="00053A4D"/>
    <w:rsid w:val="00063229"/>
    <w:rsid w:val="000A067E"/>
    <w:rsid w:val="000A187B"/>
    <w:rsid w:val="00112CCA"/>
    <w:rsid w:val="0013034E"/>
    <w:rsid w:val="0013646B"/>
    <w:rsid w:val="001945C0"/>
    <w:rsid w:val="001976F9"/>
    <w:rsid w:val="001E33B7"/>
    <w:rsid w:val="002919D9"/>
    <w:rsid w:val="00291FA1"/>
    <w:rsid w:val="002A596D"/>
    <w:rsid w:val="002B3EA2"/>
    <w:rsid w:val="002D656F"/>
    <w:rsid w:val="002D6FE5"/>
    <w:rsid w:val="0039013A"/>
    <w:rsid w:val="00393B98"/>
    <w:rsid w:val="003B1869"/>
    <w:rsid w:val="004138F2"/>
    <w:rsid w:val="00416E83"/>
    <w:rsid w:val="0042031D"/>
    <w:rsid w:val="0044677F"/>
    <w:rsid w:val="00487256"/>
    <w:rsid w:val="00493145"/>
    <w:rsid w:val="004A1C4F"/>
    <w:rsid w:val="004D3E90"/>
    <w:rsid w:val="004D3F1B"/>
    <w:rsid w:val="004E0590"/>
    <w:rsid w:val="004F4882"/>
    <w:rsid w:val="005035CB"/>
    <w:rsid w:val="005249AC"/>
    <w:rsid w:val="0052541C"/>
    <w:rsid w:val="0053596F"/>
    <w:rsid w:val="00572698"/>
    <w:rsid w:val="00583C80"/>
    <w:rsid w:val="00583F7A"/>
    <w:rsid w:val="00587F8C"/>
    <w:rsid w:val="005964CF"/>
    <w:rsid w:val="005A67AE"/>
    <w:rsid w:val="005B7496"/>
    <w:rsid w:val="005C3BF4"/>
    <w:rsid w:val="00633670"/>
    <w:rsid w:val="006415F2"/>
    <w:rsid w:val="00645658"/>
    <w:rsid w:val="00665B92"/>
    <w:rsid w:val="00701CC0"/>
    <w:rsid w:val="0073430F"/>
    <w:rsid w:val="00741CED"/>
    <w:rsid w:val="007801C2"/>
    <w:rsid w:val="00786F0C"/>
    <w:rsid w:val="007F1773"/>
    <w:rsid w:val="00812A57"/>
    <w:rsid w:val="00824508"/>
    <w:rsid w:val="00866A17"/>
    <w:rsid w:val="0087003B"/>
    <w:rsid w:val="00894931"/>
    <w:rsid w:val="008A55C6"/>
    <w:rsid w:val="008A7573"/>
    <w:rsid w:val="008F6455"/>
    <w:rsid w:val="00922170"/>
    <w:rsid w:val="00923E0F"/>
    <w:rsid w:val="00941A96"/>
    <w:rsid w:val="00943C55"/>
    <w:rsid w:val="00952844"/>
    <w:rsid w:val="0097063B"/>
    <w:rsid w:val="009925E8"/>
    <w:rsid w:val="009B3927"/>
    <w:rsid w:val="009C59AD"/>
    <w:rsid w:val="00A32619"/>
    <w:rsid w:val="00A41184"/>
    <w:rsid w:val="00A4387C"/>
    <w:rsid w:val="00A46651"/>
    <w:rsid w:val="00A630AB"/>
    <w:rsid w:val="00A82EB2"/>
    <w:rsid w:val="00A87CCA"/>
    <w:rsid w:val="00AC6A0E"/>
    <w:rsid w:val="00AE0512"/>
    <w:rsid w:val="00AE29F4"/>
    <w:rsid w:val="00AE35DD"/>
    <w:rsid w:val="00B36F09"/>
    <w:rsid w:val="00B536DF"/>
    <w:rsid w:val="00B62C0B"/>
    <w:rsid w:val="00B86402"/>
    <w:rsid w:val="00BB62FA"/>
    <w:rsid w:val="00BD2050"/>
    <w:rsid w:val="00BD7886"/>
    <w:rsid w:val="00C760D7"/>
    <w:rsid w:val="00CC3811"/>
    <w:rsid w:val="00D172FE"/>
    <w:rsid w:val="00D353F2"/>
    <w:rsid w:val="00D728D5"/>
    <w:rsid w:val="00D72CEE"/>
    <w:rsid w:val="00D769EA"/>
    <w:rsid w:val="00DA1BF5"/>
    <w:rsid w:val="00DA589D"/>
    <w:rsid w:val="00DE6190"/>
    <w:rsid w:val="00E12FAE"/>
    <w:rsid w:val="00E54163"/>
    <w:rsid w:val="00EB03FC"/>
    <w:rsid w:val="00EC1F69"/>
    <w:rsid w:val="00EE0685"/>
    <w:rsid w:val="00F2447E"/>
    <w:rsid w:val="00F5776B"/>
    <w:rsid w:val="00F57CF2"/>
    <w:rsid w:val="00F67369"/>
    <w:rsid w:val="00F7317C"/>
    <w:rsid w:val="00F77726"/>
    <w:rsid w:val="00F84492"/>
    <w:rsid w:val="00FC0A4F"/>
    <w:rsid w:val="00FE499D"/>
    <w:rsid w:val="00FE750C"/>
    <w:rsid w:val="00FF0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table" w:styleId="Tablaconcuadrcula">
    <w:name w:val="Table Grid"/>
    <w:basedOn w:val="Tablanormal"/>
    <w:uiPriority w:val="39"/>
    <w:rsid w:val="00DA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E750C"/>
    <w:rPr>
      <w:color w:val="BC955C" w:themeColor="hyperlink"/>
      <w:u w:val="single"/>
    </w:rPr>
  </w:style>
  <w:style w:type="paragraph" w:customStyle="1" w:styleId="Default">
    <w:name w:val="Default"/>
    <w:rsid w:val="00FE750C"/>
    <w:pPr>
      <w:autoSpaceDE w:val="0"/>
      <w:autoSpaceDN w:val="0"/>
      <w:adjustRightInd w:val="0"/>
      <w:spacing w:after="0" w:line="240" w:lineRule="auto"/>
    </w:pPr>
    <w:rPr>
      <w:rFonts w:ascii="Montserrat" w:eastAsia="Montserrat" w:hAnsi="Montserrat" w:cs="Montserrat"/>
      <w:color w:val="000000"/>
      <w:sz w:val="24"/>
      <w:szCs w:val="24"/>
      <w:lang w:eastAsia="es-MX"/>
    </w:rPr>
  </w:style>
  <w:style w:type="character" w:styleId="Hipervnculovisitado">
    <w:name w:val="FollowedHyperlink"/>
    <w:basedOn w:val="Fuentedeprrafopredeter"/>
    <w:uiPriority w:val="99"/>
    <w:semiHidden/>
    <w:unhideWhenUsed/>
    <w:rsid w:val="00FE750C"/>
    <w:rPr>
      <w:color w:val="C5A9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apesca.gob.mx/wb/cona/transparencia_avisos_privacida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6D9DC-8501-4E42-9762-A0060829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1549</Words>
  <Characters>8524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Patricia Vega Sanchez</cp:lastModifiedBy>
  <cp:revision>69</cp:revision>
  <dcterms:created xsi:type="dcterms:W3CDTF">2022-01-01T16:02:00Z</dcterms:created>
  <dcterms:modified xsi:type="dcterms:W3CDTF">2024-04-12T19:29:00Z</dcterms:modified>
</cp:coreProperties>
</file>